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86843" w14:textId="781FAC6B" w:rsidR="00B44512" w:rsidRPr="00991235" w:rsidRDefault="00B44512" w:rsidP="006553D6">
      <w:pPr>
        <w:jc w:val="both"/>
        <w:rPr>
          <w:rFonts w:cs="Arial"/>
          <w:sz w:val="16"/>
          <w:szCs w:val="16"/>
        </w:rPr>
      </w:pPr>
      <w:bookmarkStart w:id="0" w:name="_Hlk42780426"/>
      <w:r w:rsidRPr="00991235">
        <w:rPr>
          <w:rFonts w:cs="Arial"/>
          <w:sz w:val="16"/>
          <w:szCs w:val="16"/>
        </w:rPr>
        <w:t xml:space="preserve">Indicar a quien se dirige el </w:t>
      </w:r>
      <w:r w:rsidR="00663B23" w:rsidRPr="00663B23">
        <w:rPr>
          <w:rFonts w:cs="Arial"/>
          <w:sz w:val="16"/>
          <w:szCs w:val="16"/>
        </w:rPr>
        <w:t>auto por el cual se decide la indagación preliminar</w:t>
      </w:r>
    </w:p>
    <w:p w14:paraId="00049CF9" w14:textId="77777777" w:rsidR="00B44512" w:rsidRPr="00991235" w:rsidRDefault="00B44512" w:rsidP="006553D6">
      <w:pPr>
        <w:jc w:val="both"/>
        <w:rPr>
          <w:rFonts w:cs="Arial"/>
          <w:sz w:val="16"/>
          <w:szCs w:val="16"/>
        </w:rPr>
      </w:pPr>
    </w:p>
    <w:p w14:paraId="4C06ACA3" w14:textId="77777777" w:rsidR="00B44512" w:rsidRPr="00991235" w:rsidRDefault="00370C7F" w:rsidP="006553D6">
      <w:pPr>
        <w:jc w:val="both"/>
        <w:rPr>
          <w:rFonts w:cs="Arial"/>
          <w:sz w:val="16"/>
          <w:szCs w:val="16"/>
        </w:rPr>
      </w:pPr>
      <w:r>
        <w:rPr>
          <w:rFonts w:cs="Arial"/>
          <w:sz w:val="16"/>
          <w:szCs w:val="16"/>
        </w:rPr>
        <w:t>Describir las p</w:t>
      </w:r>
      <w:r w:rsidR="00B44512" w:rsidRPr="00991235">
        <w:rPr>
          <w:rFonts w:cs="Arial"/>
          <w:sz w:val="16"/>
          <w:szCs w:val="16"/>
        </w:rPr>
        <w:t>resuntas irregularidades en (indicar los hechos) ____________, adelantado (s) por el manejo de recursos en la (entidad afectada) ___________________________.</w:t>
      </w:r>
    </w:p>
    <w:p w14:paraId="3719BB30" w14:textId="77777777" w:rsidR="00B44512" w:rsidRPr="00991235" w:rsidRDefault="00B44512" w:rsidP="006553D6">
      <w:pPr>
        <w:jc w:val="both"/>
        <w:rPr>
          <w:rFonts w:cs="Arial"/>
          <w:sz w:val="16"/>
          <w:szCs w:val="16"/>
        </w:rPr>
      </w:pPr>
    </w:p>
    <w:p w14:paraId="712EFD32" w14:textId="77777777" w:rsidR="00B44512" w:rsidRPr="00FE3C49" w:rsidRDefault="00B44512" w:rsidP="006553D6">
      <w:pPr>
        <w:jc w:val="center"/>
        <w:rPr>
          <w:rFonts w:cs="Arial"/>
          <w:sz w:val="16"/>
          <w:szCs w:val="16"/>
        </w:rPr>
      </w:pPr>
      <w:r w:rsidRPr="00FE3C49">
        <w:rPr>
          <w:rFonts w:cs="Arial"/>
          <w:sz w:val="16"/>
          <w:szCs w:val="16"/>
        </w:rPr>
        <w:t>ANTECEDENTES DE LA INDAGACIÓN PRELIMINAR</w:t>
      </w:r>
    </w:p>
    <w:p w14:paraId="32B4626C" w14:textId="77777777" w:rsidR="00B44512" w:rsidRPr="00FE3C49" w:rsidRDefault="00B44512" w:rsidP="006553D6">
      <w:pPr>
        <w:jc w:val="both"/>
        <w:rPr>
          <w:rFonts w:cs="Arial"/>
          <w:sz w:val="16"/>
          <w:szCs w:val="16"/>
        </w:rPr>
      </w:pPr>
    </w:p>
    <w:p w14:paraId="4D309B6E" w14:textId="77777777" w:rsidR="00B44512" w:rsidRPr="00FE3C49" w:rsidRDefault="00B44512" w:rsidP="006553D6">
      <w:pPr>
        <w:jc w:val="both"/>
        <w:rPr>
          <w:rFonts w:cs="Arial"/>
          <w:sz w:val="16"/>
          <w:szCs w:val="16"/>
        </w:rPr>
      </w:pPr>
      <w:r w:rsidRPr="00FE3C49">
        <w:rPr>
          <w:rFonts w:cs="Arial"/>
          <w:sz w:val="16"/>
          <w:szCs w:val="16"/>
        </w:rPr>
        <w:t>Denuncia, queja, informe de auditoría</w:t>
      </w:r>
      <w:r w:rsidR="00370C7F" w:rsidRPr="00FE3C49">
        <w:rPr>
          <w:rFonts w:cs="Arial"/>
          <w:sz w:val="16"/>
          <w:szCs w:val="16"/>
        </w:rPr>
        <w:t>, insumo ciudadano o mediático,</w:t>
      </w:r>
      <w:r w:rsidRPr="00FE3C49">
        <w:rPr>
          <w:rFonts w:cs="Arial"/>
          <w:sz w:val="16"/>
          <w:szCs w:val="16"/>
        </w:rPr>
        <w:t xml:space="preserve"> etc.</w:t>
      </w:r>
    </w:p>
    <w:p w14:paraId="5CC7AEC4" w14:textId="77777777" w:rsidR="00B44512" w:rsidRPr="00FE3C49" w:rsidRDefault="00B44512" w:rsidP="006553D6">
      <w:pPr>
        <w:jc w:val="both"/>
        <w:rPr>
          <w:rFonts w:cs="Arial"/>
          <w:sz w:val="16"/>
          <w:szCs w:val="16"/>
        </w:rPr>
      </w:pPr>
    </w:p>
    <w:p w14:paraId="73886CF1" w14:textId="77777777" w:rsidR="00B44512" w:rsidRPr="00FE3C49" w:rsidRDefault="00B44512" w:rsidP="006553D6">
      <w:pPr>
        <w:jc w:val="both"/>
        <w:rPr>
          <w:rFonts w:cs="Arial"/>
          <w:sz w:val="16"/>
          <w:szCs w:val="16"/>
        </w:rPr>
      </w:pPr>
      <w:r w:rsidRPr="00FE3C49">
        <w:rPr>
          <w:rFonts w:cs="Arial"/>
          <w:sz w:val="16"/>
          <w:szCs w:val="16"/>
        </w:rPr>
        <w:t xml:space="preserve">Según oficio Nº ________________, la Dirección (Reacción Inmediata o Dirección Sectorial de Fiscalización, </w:t>
      </w:r>
      <w:r w:rsidR="00370C7F" w:rsidRPr="00FE3C49">
        <w:rPr>
          <w:rFonts w:cs="Arial"/>
          <w:sz w:val="16"/>
          <w:szCs w:val="16"/>
        </w:rPr>
        <w:t>(</w:t>
      </w:r>
      <w:r w:rsidRPr="00FE3C49">
        <w:rPr>
          <w:rFonts w:cs="Arial"/>
          <w:sz w:val="16"/>
          <w:szCs w:val="16"/>
        </w:rPr>
        <w:t>según corresponda) de _________ puso en conocimiento del Despacho del Señor Contralor los hechos que se reseñan a continuación, los cuales, a juicio del grupo comisionado, son constitutivos de daño fiscal; (referir el hecho u omisión, en forma ordenada</w:t>
      </w:r>
      <w:r w:rsidR="00370C7F" w:rsidRPr="00FE3C49">
        <w:rPr>
          <w:rFonts w:cs="Arial"/>
          <w:sz w:val="16"/>
          <w:szCs w:val="16"/>
        </w:rPr>
        <w:t xml:space="preserve"> y clara</w:t>
      </w:r>
      <w:r w:rsidRPr="00FE3C49">
        <w:rPr>
          <w:rFonts w:cs="Arial"/>
          <w:sz w:val="16"/>
          <w:szCs w:val="16"/>
        </w:rPr>
        <w:t>)</w:t>
      </w:r>
      <w:r w:rsidR="00ED64C4" w:rsidRPr="00FE3C49">
        <w:rPr>
          <w:rFonts w:cs="Arial"/>
          <w:sz w:val="16"/>
          <w:szCs w:val="16"/>
        </w:rPr>
        <w:t xml:space="preserve"> o el archivo de la IP. </w:t>
      </w:r>
    </w:p>
    <w:p w14:paraId="53C84E4A" w14:textId="77777777" w:rsidR="00B44512" w:rsidRPr="00FE3C49" w:rsidRDefault="00B44512" w:rsidP="006553D6">
      <w:pPr>
        <w:jc w:val="both"/>
        <w:rPr>
          <w:rFonts w:cs="Arial"/>
          <w:sz w:val="16"/>
          <w:szCs w:val="16"/>
        </w:rPr>
      </w:pPr>
      <w:bookmarkStart w:id="1" w:name="_GoBack"/>
      <w:bookmarkEnd w:id="1"/>
    </w:p>
    <w:p w14:paraId="467046B9" w14:textId="77777777" w:rsidR="00B44512" w:rsidRPr="00FE3C49" w:rsidRDefault="00B44512" w:rsidP="006553D6">
      <w:pPr>
        <w:jc w:val="both"/>
        <w:rPr>
          <w:rFonts w:cs="Arial"/>
          <w:sz w:val="16"/>
          <w:szCs w:val="16"/>
        </w:rPr>
      </w:pPr>
      <w:r w:rsidRPr="00FE3C49">
        <w:rPr>
          <w:rFonts w:cs="Arial"/>
          <w:sz w:val="16"/>
          <w:szCs w:val="16"/>
        </w:rPr>
        <w:t xml:space="preserve">Corresponde a la Contraloría de Bogotá vigilar la Gestión Fiscal de la administración y de los particulares o entidades que manejen recursos o bienes del Distrito en todos sus órdenes y niveles. En consecuencia, este Despacho, con base en las facultades otorgadas en las Resolución XX (vigente) es competente para adelantar las actuaciones conducentes al esclarecimiento de los hechos ante (la entidad correspondiente) </w:t>
      </w:r>
    </w:p>
    <w:p w14:paraId="5C55F8E1" w14:textId="77777777" w:rsidR="00B44512" w:rsidRPr="00FE3C49" w:rsidRDefault="00B44512" w:rsidP="006553D6">
      <w:pPr>
        <w:jc w:val="both"/>
        <w:rPr>
          <w:rFonts w:cs="Arial"/>
          <w:sz w:val="16"/>
          <w:szCs w:val="16"/>
        </w:rPr>
      </w:pPr>
    </w:p>
    <w:p w14:paraId="6939A920" w14:textId="77777777" w:rsidR="00B44512" w:rsidRPr="00FE3C49" w:rsidRDefault="00B44512" w:rsidP="006553D6">
      <w:pPr>
        <w:jc w:val="center"/>
        <w:rPr>
          <w:rFonts w:cs="Arial"/>
          <w:sz w:val="16"/>
          <w:szCs w:val="16"/>
        </w:rPr>
      </w:pPr>
      <w:r w:rsidRPr="00FE3C49">
        <w:rPr>
          <w:rFonts w:cs="Arial"/>
          <w:sz w:val="16"/>
          <w:szCs w:val="16"/>
        </w:rPr>
        <w:t>ACTUACIONES ADELANTADAS</w:t>
      </w:r>
    </w:p>
    <w:p w14:paraId="641A2536" w14:textId="77777777" w:rsidR="00B44512" w:rsidRPr="00991235" w:rsidRDefault="00B44512" w:rsidP="006553D6">
      <w:pPr>
        <w:jc w:val="both"/>
        <w:rPr>
          <w:rFonts w:cs="Arial"/>
          <w:b/>
          <w:sz w:val="16"/>
          <w:szCs w:val="16"/>
        </w:rPr>
      </w:pPr>
    </w:p>
    <w:p w14:paraId="5A127ABB" w14:textId="77777777" w:rsidR="00B44512" w:rsidRPr="00991235" w:rsidRDefault="00B44512" w:rsidP="006553D6">
      <w:pPr>
        <w:rPr>
          <w:rFonts w:cs="Arial"/>
          <w:sz w:val="16"/>
          <w:szCs w:val="16"/>
        </w:rPr>
      </w:pPr>
      <w:r w:rsidRPr="00991235">
        <w:rPr>
          <w:rFonts w:cs="Arial"/>
          <w:sz w:val="16"/>
          <w:szCs w:val="16"/>
        </w:rPr>
        <w:t>(Relacionar de manera cronológica y según su clase, las actuaciones diligencias y material probatorio recaudado, tales como documentales, testimoniales y visitas especiales etc.)</w:t>
      </w:r>
    </w:p>
    <w:p w14:paraId="11FB4A47" w14:textId="77777777" w:rsidR="00C41889" w:rsidRPr="00991235" w:rsidRDefault="00C41889" w:rsidP="006553D6">
      <w:pPr>
        <w:rPr>
          <w:rFonts w:cs="Arial"/>
          <w:sz w:val="16"/>
          <w:szCs w:val="16"/>
        </w:rPr>
      </w:pPr>
    </w:p>
    <w:p w14:paraId="705D404F" w14:textId="77777777" w:rsidR="00B44512" w:rsidRPr="00FE3C49" w:rsidRDefault="00B44512" w:rsidP="006553D6">
      <w:pPr>
        <w:jc w:val="center"/>
        <w:rPr>
          <w:rFonts w:cs="Arial"/>
          <w:sz w:val="16"/>
          <w:szCs w:val="16"/>
        </w:rPr>
      </w:pPr>
      <w:r w:rsidRPr="00FE3C49">
        <w:rPr>
          <w:rFonts w:cs="Arial"/>
          <w:sz w:val="16"/>
          <w:szCs w:val="16"/>
        </w:rPr>
        <w:t xml:space="preserve">RELACIÓN DE LOS MEDIOS PROBATORIOS  </w:t>
      </w:r>
    </w:p>
    <w:p w14:paraId="44791195" w14:textId="77777777" w:rsidR="00B44512" w:rsidRPr="00FE3C49" w:rsidRDefault="00B44512" w:rsidP="006553D6">
      <w:pPr>
        <w:rPr>
          <w:rFonts w:cs="Arial"/>
          <w:sz w:val="16"/>
          <w:szCs w:val="16"/>
        </w:rPr>
      </w:pPr>
    </w:p>
    <w:p w14:paraId="73A456C5" w14:textId="77777777" w:rsidR="00B44512" w:rsidRPr="00FE3C49" w:rsidRDefault="00B44512" w:rsidP="006553D6">
      <w:pPr>
        <w:rPr>
          <w:rFonts w:cs="Arial"/>
          <w:sz w:val="16"/>
          <w:szCs w:val="16"/>
        </w:rPr>
      </w:pPr>
      <w:r w:rsidRPr="00FE3C49">
        <w:rPr>
          <w:rFonts w:cs="Arial"/>
          <w:sz w:val="16"/>
          <w:szCs w:val="16"/>
        </w:rPr>
        <w:t>(Relacionar los medios probatorios y los folios de ubicación).</w:t>
      </w:r>
    </w:p>
    <w:p w14:paraId="02A1B503" w14:textId="77777777" w:rsidR="00B44512" w:rsidRPr="00FE3C49" w:rsidRDefault="00B44512" w:rsidP="006553D6">
      <w:pPr>
        <w:jc w:val="both"/>
        <w:rPr>
          <w:rFonts w:cs="Arial"/>
          <w:sz w:val="16"/>
          <w:szCs w:val="16"/>
        </w:rPr>
      </w:pPr>
    </w:p>
    <w:p w14:paraId="10A9E7DE" w14:textId="77777777" w:rsidR="00B44512" w:rsidRPr="00FE3C49" w:rsidRDefault="00B44512" w:rsidP="006553D6">
      <w:pPr>
        <w:jc w:val="center"/>
        <w:rPr>
          <w:rFonts w:cs="Arial"/>
          <w:sz w:val="16"/>
          <w:szCs w:val="16"/>
        </w:rPr>
      </w:pPr>
      <w:r w:rsidRPr="00FE3C49">
        <w:rPr>
          <w:rFonts w:cs="Arial"/>
          <w:sz w:val="16"/>
          <w:szCs w:val="16"/>
        </w:rPr>
        <w:t xml:space="preserve">CONSIDERACIONES </w:t>
      </w:r>
    </w:p>
    <w:p w14:paraId="6130F6D5" w14:textId="77777777" w:rsidR="00B44512" w:rsidRPr="00991235" w:rsidRDefault="00B44512" w:rsidP="006553D6">
      <w:pPr>
        <w:jc w:val="both"/>
        <w:rPr>
          <w:rFonts w:cs="Arial"/>
          <w:sz w:val="16"/>
          <w:szCs w:val="16"/>
        </w:rPr>
      </w:pPr>
    </w:p>
    <w:p w14:paraId="2E7A294A" w14:textId="77777777" w:rsidR="00B44512" w:rsidRPr="00991235" w:rsidRDefault="00B44512" w:rsidP="006553D6">
      <w:pPr>
        <w:jc w:val="both"/>
        <w:rPr>
          <w:rFonts w:cs="Arial"/>
          <w:sz w:val="16"/>
          <w:szCs w:val="16"/>
        </w:rPr>
      </w:pPr>
      <w:r w:rsidRPr="00991235">
        <w:rPr>
          <w:rFonts w:cs="Arial"/>
          <w:sz w:val="16"/>
          <w:szCs w:val="16"/>
        </w:rPr>
        <w:t xml:space="preserve">(Los </w:t>
      </w:r>
      <w:r w:rsidR="00F53F85">
        <w:rPr>
          <w:rFonts w:cs="Arial"/>
          <w:sz w:val="16"/>
          <w:szCs w:val="16"/>
        </w:rPr>
        <w:t>servidores públicos</w:t>
      </w:r>
      <w:r w:rsidR="00F53F85" w:rsidRPr="00991235">
        <w:rPr>
          <w:rFonts w:cs="Arial"/>
          <w:sz w:val="16"/>
          <w:szCs w:val="16"/>
        </w:rPr>
        <w:t xml:space="preserve"> </w:t>
      </w:r>
      <w:r w:rsidRPr="00991235">
        <w:rPr>
          <w:rFonts w:cs="Arial"/>
          <w:sz w:val="16"/>
          <w:szCs w:val="16"/>
        </w:rPr>
        <w:t>asignados a la Indagación Preliminar deberán exponer, con base en el análisis integral de los hechos y las pruebas la existencia o inexistencia de daño patrimonial.)</w:t>
      </w:r>
    </w:p>
    <w:p w14:paraId="1F8EC28B" w14:textId="77777777" w:rsidR="00B44512" w:rsidRPr="00991235" w:rsidRDefault="00B44512" w:rsidP="006553D6">
      <w:pPr>
        <w:jc w:val="center"/>
        <w:rPr>
          <w:rFonts w:cs="Arial"/>
          <w:b/>
          <w:sz w:val="16"/>
          <w:szCs w:val="16"/>
        </w:rPr>
      </w:pPr>
    </w:p>
    <w:p w14:paraId="42CA0CFD" w14:textId="77777777" w:rsidR="00B44512" w:rsidRPr="00991235" w:rsidRDefault="00B44512" w:rsidP="006553D6">
      <w:pPr>
        <w:jc w:val="both"/>
        <w:rPr>
          <w:rFonts w:cs="Arial"/>
          <w:sz w:val="16"/>
          <w:szCs w:val="16"/>
        </w:rPr>
      </w:pPr>
      <w:r w:rsidRPr="00991235">
        <w:rPr>
          <w:rFonts w:cs="Arial"/>
          <w:sz w:val="16"/>
          <w:szCs w:val="16"/>
        </w:rPr>
        <w:t>(Se analizarán las pruebas ordenadas y allegadas por la Dirección, el quejoso y aquellas decretadas y recaudadas en la indagación preliminar), comparándolas con los hechos materia de indagación y las normas que le sean aplicadas al indagado (a), teniendo en cuenta los antecedentes de los mismos, su desarrollo y cumplimiento. Se tendrán en cuenta que los testimonios sean responsivos, exactos y completos y que los documentos presten consistencia probatoria y puedan ser tenidos como tales.</w:t>
      </w:r>
    </w:p>
    <w:p w14:paraId="5C610C1E" w14:textId="77777777" w:rsidR="00B44512" w:rsidRPr="00991235" w:rsidRDefault="00B44512" w:rsidP="006553D6">
      <w:pPr>
        <w:jc w:val="both"/>
        <w:rPr>
          <w:rFonts w:cs="Arial"/>
          <w:sz w:val="16"/>
          <w:szCs w:val="16"/>
        </w:rPr>
      </w:pPr>
    </w:p>
    <w:p w14:paraId="121ABC4F" w14:textId="77777777" w:rsidR="00B44512" w:rsidRPr="00991235" w:rsidRDefault="00B44512" w:rsidP="006553D6">
      <w:pPr>
        <w:jc w:val="both"/>
        <w:rPr>
          <w:rFonts w:cs="Arial"/>
          <w:sz w:val="16"/>
          <w:szCs w:val="16"/>
        </w:rPr>
      </w:pPr>
      <w:r w:rsidRPr="00991235">
        <w:rPr>
          <w:rFonts w:cs="Arial"/>
          <w:sz w:val="16"/>
          <w:szCs w:val="16"/>
        </w:rPr>
        <w:t>Las pruebas deben ser conducentes, útiles eficaces y pertinentes.</w:t>
      </w:r>
    </w:p>
    <w:p w14:paraId="26B6DB46" w14:textId="77777777" w:rsidR="00B44512" w:rsidRPr="00991235" w:rsidRDefault="00B44512" w:rsidP="006553D6">
      <w:pPr>
        <w:jc w:val="both"/>
        <w:rPr>
          <w:rFonts w:cs="Arial"/>
          <w:sz w:val="16"/>
          <w:szCs w:val="16"/>
        </w:rPr>
      </w:pPr>
    </w:p>
    <w:p w14:paraId="5006C53A" w14:textId="77777777" w:rsidR="00B44512" w:rsidRPr="00991235" w:rsidRDefault="00B44512" w:rsidP="006553D6">
      <w:pPr>
        <w:jc w:val="both"/>
        <w:rPr>
          <w:rFonts w:cs="Arial"/>
          <w:sz w:val="16"/>
          <w:szCs w:val="16"/>
        </w:rPr>
      </w:pPr>
      <w:r w:rsidRPr="00991235">
        <w:rPr>
          <w:rFonts w:cs="Arial"/>
          <w:sz w:val="16"/>
          <w:szCs w:val="16"/>
        </w:rPr>
        <w:t>Revisado el material probatorio recaudado en las presentes diligencias, se pudo constatar.</w:t>
      </w:r>
    </w:p>
    <w:p w14:paraId="2EC90FC6" w14:textId="77777777" w:rsidR="00B44512" w:rsidRPr="00991235" w:rsidRDefault="00B44512" w:rsidP="006553D6">
      <w:pPr>
        <w:jc w:val="both"/>
        <w:rPr>
          <w:rFonts w:cs="Arial"/>
          <w:sz w:val="16"/>
          <w:szCs w:val="16"/>
        </w:rPr>
      </w:pPr>
    </w:p>
    <w:p w14:paraId="726EE044" w14:textId="77777777" w:rsidR="00B44512" w:rsidRPr="00991235" w:rsidRDefault="00B44512" w:rsidP="006553D6">
      <w:pPr>
        <w:jc w:val="both"/>
        <w:rPr>
          <w:rFonts w:cs="Arial"/>
          <w:sz w:val="16"/>
          <w:szCs w:val="16"/>
        </w:rPr>
      </w:pPr>
      <w:r w:rsidRPr="00991235">
        <w:rPr>
          <w:rFonts w:cs="Arial"/>
          <w:sz w:val="16"/>
          <w:szCs w:val="16"/>
        </w:rPr>
        <w:t xml:space="preserve">En la versión libre y espontánea el servidor público _ expresa: “________”. Sin embargo,  se le reprocha el haber obrado negligentemente como </w:t>
      </w:r>
      <w:r w:rsidR="009878D4" w:rsidRPr="009878D4">
        <w:rPr>
          <w:rFonts w:cs="Arial"/>
          <w:sz w:val="16"/>
          <w:szCs w:val="16"/>
        </w:rPr>
        <w:t>servidor público</w:t>
      </w:r>
      <w:r w:rsidRPr="00991235">
        <w:rPr>
          <w:rFonts w:cs="Arial"/>
          <w:sz w:val="16"/>
          <w:szCs w:val="16"/>
        </w:rPr>
        <w:t xml:space="preserve"> encargado de ___, al  no cumplir con sus actividades administrativas y económicas, encaminadas a ............., las cuales todas en  su conjunto, comportaban una gestión fiscal. Frente a   estas imputaciones, el declarante no logró desvirtuar que... Por el contrario, acepta que... o se encuentra que el documento, el informe técnico, la visita especial (explicar por qué) determina la existencia del daño patrimonial y el comportamiento omisivo, negligente del </w:t>
      </w:r>
      <w:r w:rsidR="009878D4" w:rsidRPr="009878D4">
        <w:rPr>
          <w:rFonts w:cs="Arial"/>
          <w:sz w:val="16"/>
          <w:szCs w:val="16"/>
        </w:rPr>
        <w:t xml:space="preserve">servidor público </w:t>
      </w:r>
      <w:r w:rsidRPr="00991235">
        <w:rPr>
          <w:rFonts w:cs="Arial"/>
          <w:sz w:val="16"/>
          <w:szCs w:val="16"/>
        </w:rPr>
        <w:t>que incidió en el mismo.</w:t>
      </w:r>
    </w:p>
    <w:p w14:paraId="229E7988" w14:textId="77777777" w:rsidR="00B44512" w:rsidRPr="00991235" w:rsidRDefault="00B44512" w:rsidP="006553D6">
      <w:pPr>
        <w:jc w:val="both"/>
        <w:rPr>
          <w:rFonts w:cs="Arial"/>
          <w:sz w:val="16"/>
          <w:szCs w:val="16"/>
        </w:rPr>
      </w:pPr>
    </w:p>
    <w:p w14:paraId="34A90E61" w14:textId="77777777" w:rsidR="00B44512" w:rsidRPr="00991235" w:rsidRDefault="00B44512" w:rsidP="006553D6">
      <w:pPr>
        <w:jc w:val="both"/>
        <w:rPr>
          <w:rFonts w:cs="Arial"/>
          <w:sz w:val="16"/>
          <w:szCs w:val="16"/>
        </w:rPr>
      </w:pPr>
      <w:r w:rsidRPr="00991235">
        <w:rPr>
          <w:rFonts w:cs="Arial"/>
          <w:sz w:val="16"/>
          <w:szCs w:val="16"/>
        </w:rPr>
        <w:t>Además, se indicará:</w:t>
      </w:r>
    </w:p>
    <w:p w14:paraId="6E74C420" w14:textId="77777777" w:rsidR="00A82516" w:rsidRDefault="00A82516" w:rsidP="006553D6">
      <w:pPr>
        <w:ind w:left="60"/>
        <w:jc w:val="center"/>
        <w:rPr>
          <w:rFonts w:cs="Arial"/>
          <w:sz w:val="16"/>
          <w:szCs w:val="16"/>
        </w:rPr>
      </w:pPr>
    </w:p>
    <w:p w14:paraId="52AFC1B1" w14:textId="77777777" w:rsidR="00B44512" w:rsidRPr="00FE3C49" w:rsidRDefault="00B44512" w:rsidP="006553D6">
      <w:pPr>
        <w:ind w:left="60"/>
        <w:jc w:val="center"/>
        <w:rPr>
          <w:rFonts w:cs="Arial"/>
          <w:sz w:val="16"/>
          <w:szCs w:val="16"/>
        </w:rPr>
      </w:pPr>
      <w:r w:rsidRPr="00FE3C49">
        <w:rPr>
          <w:rFonts w:cs="Arial"/>
          <w:sz w:val="16"/>
          <w:szCs w:val="16"/>
        </w:rPr>
        <w:t>LA CAUSACIÓN DEL DAÑO FISCAL:</w:t>
      </w:r>
    </w:p>
    <w:p w14:paraId="3BA68874" w14:textId="77777777" w:rsidR="00B44512" w:rsidRPr="00FE3C49" w:rsidRDefault="00B44512" w:rsidP="006553D6">
      <w:pPr>
        <w:jc w:val="center"/>
        <w:rPr>
          <w:rFonts w:cs="Arial"/>
          <w:sz w:val="16"/>
          <w:szCs w:val="16"/>
        </w:rPr>
      </w:pPr>
    </w:p>
    <w:p w14:paraId="7ECDAC38" w14:textId="77777777" w:rsidR="00B44512" w:rsidRPr="00FE3C49" w:rsidRDefault="00B44512" w:rsidP="006553D6">
      <w:pPr>
        <w:jc w:val="both"/>
        <w:rPr>
          <w:rFonts w:cs="Arial"/>
          <w:sz w:val="16"/>
          <w:szCs w:val="16"/>
        </w:rPr>
      </w:pPr>
      <w:r w:rsidRPr="00FE3C49">
        <w:rPr>
          <w:rFonts w:cs="Arial"/>
          <w:sz w:val="16"/>
          <w:szCs w:val="16"/>
        </w:rPr>
        <w:t>(En este acápite se deben precisar cuáles fueron los hechos u omisiones generadores del daño fiscal, haciendo una presentación cronológica y ordenada de aquellos que se encuentren debidamente probados. Con fundamento en los hechos anotados en las pruebas allegadas, en el análisis probatorio antes expuesto, han quedado establecidos los siguientes hechos irregulares generadores del daño:)</w:t>
      </w:r>
    </w:p>
    <w:p w14:paraId="3354D7A1" w14:textId="77777777" w:rsidR="00B44512" w:rsidRPr="00FE3C49" w:rsidRDefault="00B44512" w:rsidP="006553D6">
      <w:pPr>
        <w:jc w:val="both"/>
        <w:rPr>
          <w:rFonts w:cs="Arial"/>
          <w:sz w:val="16"/>
          <w:szCs w:val="16"/>
        </w:rPr>
      </w:pPr>
    </w:p>
    <w:p w14:paraId="58E11BEB" w14:textId="77777777" w:rsidR="00B44512" w:rsidRPr="00FE3C49" w:rsidRDefault="00B44512" w:rsidP="006553D6">
      <w:pPr>
        <w:jc w:val="center"/>
        <w:rPr>
          <w:rFonts w:cs="Arial"/>
          <w:sz w:val="16"/>
          <w:szCs w:val="16"/>
        </w:rPr>
      </w:pPr>
      <w:r w:rsidRPr="00FE3C49">
        <w:rPr>
          <w:rFonts w:cs="Arial"/>
          <w:sz w:val="16"/>
          <w:szCs w:val="16"/>
        </w:rPr>
        <w:t>CUANTIFICACIÓN DEL DAÑO PATRIMONIAL</w:t>
      </w:r>
    </w:p>
    <w:p w14:paraId="4EF8FDCE" w14:textId="77777777" w:rsidR="00B44512" w:rsidRPr="00FE3C49" w:rsidRDefault="00B44512" w:rsidP="006553D6">
      <w:pPr>
        <w:jc w:val="both"/>
        <w:rPr>
          <w:rFonts w:cs="Arial"/>
          <w:sz w:val="16"/>
          <w:szCs w:val="16"/>
        </w:rPr>
      </w:pPr>
      <w:r w:rsidRPr="00FE3C49">
        <w:rPr>
          <w:rFonts w:cs="Arial"/>
          <w:sz w:val="16"/>
          <w:szCs w:val="16"/>
        </w:rPr>
        <w:t xml:space="preserve"> </w:t>
      </w:r>
    </w:p>
    <w:p w14:paraId="412DB635" w14:textId="77777777" w:rsidR="00B44512" w:rsidRPr="00FE3C49" w:rsidRDefault="00B44512" w:rsidP="006553D6">
      <w:pPr>
        <w:jc w:val="both"/>
        <w:rPr>
          <w:rFonts w:cs="Arial"/>
          <w:sz w:val="16"/>
          <w:szCs w:val="16"/>
        </w:rPr>
      </w:pPr>
      <w:r w:rsidRPr="00FE3C49">
        <w:rPr>
          <w:rFonts w:cs="Arial"/>
          <w:sz w:val="16"/>
          <w:szCs w:val="16"/>
        </w:rPr>
        <w:t xml:space="preserve">Constituye el </w:t>
      </w:r>
      <w:r w:rsidRPr="00FE3C49">
        <w:rPr>
          <w:rFonts w:cs="Arial"/>
          <w:i/>
          <w:sz w:val="16"/>
          <w:szCs w:val="16"/>
        </w:rPr>
        <w:t xml:space="preserve">quantum </w:t>
      </w:r>
      <w:r w:rsidRPr="00FE3C49">
        <w:rPr>
          <w:rFonts w:cs="Arial"/>
          <w:sz w:val="16"/>
          <w:szCs w:val="16"/>
        </w:rPr>
        <w:t>del daño emergente y del lucro cesante, según el caso.</w:t>
      </w:r>
    </w:p>
    <w:p w14:paraId="11B3D816" w14:textId="77777777" w:rsidR="00B44512" w:rsidRPr="00FE3C49" w:rsidRDefault="00B44512" w:rsidP="006553D6">
      <w:pPr>
        <w:jc w:val="both"/>
        <w:rPr>
          <w:rFonts w:cs="Arial"/>
          <w:sz w:val="16"/>
          <w:szCs w:val="16"/>
        </w:rPr>
      </w:pPr>
      <w:r w:rsidRPr="00FE3C49">
        <w:rPr>
          <w:rFonts w:cs="Arial"/>
          <w:sz w:val="16"/>
          <w:szCs w:val="16"/>
        </w:rPr>
        <w:t>Por ejemplo: Valoradas en los términos las pruebas que acreditan los hechos ya reseñados, encontramos un daño cuantificado, en principio, en la suma de ___________________, representado en_________________</w:t>
      </w:r>
    </w:p>
    <w:p w14:paraId="3B758CC0" w14:textId="77777777" w:rsidR="00B44512" w:rsidRPr="00FE3C49" w:rsidRDefault="00B44512" w:rsidP="006553D6">
      <w:pPr>
        <w:jc w:val="center"/>
        <w:rPr>
          <w:rFonts w:cs="Arial"/>
          <w:sz w:val="16"/>
          <w:szCs w:val="16"/>
        </w:rPr>
      </w:pPr>
    </w:p>
    <w:p w14:paraId="1094E169" w14:textId="77777777" w:rsidR="00A82516" w:rsidRDefault="00A82516" w:rsidP="006553D6">
      <w:pPr>
        <w:jc w:val="center"/>
        <w:rPr>
          <w:rFonts w:cs="Arial"/>
          <w:sz w:val="16"/>
          <w:szCs w:val="16"/>
        </w:rPr>
      </w:pPr>
    </w:p>
    <w:p w14:paraId="3A982E45" w14:textId="77777777" w:rsidR="00A82516" w:rsidRDefault="00A82516" w:rsidP="006553D6">
      <w:pPr>
        <w:jc w:val="center"/>
        <w:rPr>
          <w:rFonts w:cs="Arial"/>
          <w:sz w:val="16"/>
          <w:szCs w:val="16"/>
        </w:rPr>
      </w:pPr>
    </w:p>
    <w:p w14:paraId="27A5638A" w14:textId="77777777" w:rsidR="00B44512" w:rsidRPr="00FE3C49" w:rsidRDefault="00B44512" w:rsidP="006553D6">
      <w:pPr>
        <w:jc w:val="center"/>
        <w:rPr>
          <w:rFonts w:cs="Arial"/>
          <w:sz w:val="16"/>
          <w:szCs w:val="16"/>
        </w:rPr>
      </w:pPr>
      <w:r w:rsidRPr="00FE3C49">
        <w:rPr>
          <w:rFonts w:cs="Arial"/>
          <w:sz w:val="16"/>
          <w:szCs w:val="16"/>
        </w:rPr>
        <w:lastRenderedPageBreak/>
        <w:t>DISPOSICIONES PRESUNTAMENTE VULNERADAS</w:t>
      </w:r>
    </w:p>
    <w:p w14:paraId="0EE86B0B" w14:textId="77777777" w:rsidR="00B44512" w:rsidRPr="00B94A31" w:rsidRDefault="00B44512" w:rsidP="006553D6">
      <w:pPr>
        <w:jc w:val="both"/>
        <w:rPr>
          <w:rFonts w:cs="Arial"/>
          <w:sz w:val="10"/>
          <w:szCs w:val="16"/>
        </w:rPr>
      </w:pPr>
    </w:p>
    <w:p w14:paraId="055F4A89" w14:textId="77777777" w:rsidR="00B44512" w:rsidRPr="00FE3C49" w:rsidRDefault="00B44512" w:rsidP="006553D6">
      <w:pPr>
        <w:jc w:val="both"/>
        <w:rPr>
          <w:rFonts w:cs="Arial"/>
          <w:sz w:val="16"/>
          <w:szCs w:val="16"/>
        </w:rPr>
      </w:pPr>
      <w:r w:rsidRPr="00FE3C49">
        <w:rPr>
          <w:rFonts w:cs="Arial"/>
          <w:sz w:val="16"/>
          <w:szCs w:val="16"/>
        </w:rPr>
        <w:t>Como consecuencia de los hechos y conductas constitutivas del daño, presuntamente se trasgredieron las siguientes disposiciones: (Señalar qué disposiciones legales, reglamentarias, circulares y otras que se vulneraron ocasionadas por las conductas generadoras de los gestores fiscales o con ocasión de la gestión fiscal (según corresponda) generaron el daño patrimonial, haciendo énfasis en las directamente aplicadas al caso concreto).</w:t>
      </w:r>
    </w:p>
    <w:p w14:paraId="33BB0C76" w14:textId="77777777" w:rsidR="00B44512" w:rsidRPr="00FE3C49" w:rsidRDefault="00B44512" w:rsidP="006553D6">
      <w:pPr>
        <w:jc w:val="both"/>
        <w:rPr>
          <w:rFonts w:cs="Arial"/>
          <w:sz w:val="16"/>
          <w:szCs w:val="16"/>
        </w:rPr>
      </w:pPr>
    </w:p>
    <w:p w14:paraId="29D9E887" w14:textId="77777777" w:rsidR="00B44512" w:rsidRPr="00FE3C49" w:rsidRDefault="0009403F" w:rsidP="006553D6">
      <w:pPr>
        <w:jc w:val="center"/>
        <w:rPr>
          <w:rFonts w:cs="Arial"/>
          <w:sz w:val="16"/>
          <w:szCs w:val="16"/>
        </w:rPr>
      </w:pPr>
      <w:r w:rsidRPr="00FE3C49">
        <w:rPr>
          <w:rFonts w:cs="Arial"/>
          <w:sz w:val="16"/>
          <w:szCs w:val="16"/>
        </w:rPr>
        <w:t>D</w:t>
      </w:r>
      <w:r w:rsidR="00B44512" w:rsidRPr="00FE3C49">
        <w:rPr>
          <w:rFonts w:cs="Arial"/>
          <w:sz w:val="16"/>
          <w:szCs w:val="16"/>
        </w:rPr>
        <w:t>ETERMINACIÓN DE LOS PRESUNTOS RESPONSABLES</w:t>
      </w:r>
    </w:p>
    <w:p w14:paraId="27BA5ED5" w14:textId="77777777" w:rsidR="00B44512" w:rsidRPr="00991235" w:rsidRDefault="00B44512" w:rsidP="006553D6">
      <w:pPr>
        <w:jc w:val="center"/>
        <w:rPr>
          <w:rFonts w:cs="Arial"/>
          <w:sz w:val="16"/>
          <w:szCs w:val="16"/>
        </w:rPr>
      </w:pPr>
    </w:p>
    <w:p w14:paraId="33D4D869" w14:textId="77777777" w:rsidR="00B44512" w:rsidRPr="00991235" w:rsidRDefault="00B44512" w:rsidP="006553D6">
      <w:pPr>
        <w:jc w:val="both"/>
        <w:rPr>
          <w:rFonts w:cs="Arial"/>
          <w:sz w:val="16"/>
          <w:szCs w:val="16"/>
        </w:rPr>
      </w:pPr>
      <w:r w:rsidRPr="00991235">
        <w:rPr>
          <w:rFonts w:cs="Arial"/>
          <w:sz w:val="16"/>
          <w:szCs w:val="16"/>
        </w:rPr>
        <w:t>Bajo los anteriores parámetros, son presuntamente responsables los siguientes servidores públicos y/o particulares que para la época de los hechos ocupaban los cargos __________________o contratistas (según corresponda) por no haber cumplido a cabalidad lo dispuesto en el artículo          del manual de funciones adoptado mediante Resolución Nº. __________ “</w:t>
      </w:r>
      <w:r w:rsidRPr="00991235">
        <w:rPr>
          <w:rFonts w:cs="Arial"/>
          <w:i/>
          <w:sz w:val="16"/>
          <w:szCs w:val="16"/>
        </w:rPr>
        <w:t xml:space="preserve">por la cual se adopta el manual de funciones y requisitos de la entidad”, </w:t>
      </w:r>
      <w:r w:rsidRPr="00991235">
        <w:rPr>
          <w:rFonts w:cs="Arial"/>
          <w:sz w:val="16"/>
          <w:szCs w:val="16"/>
        </w:rPr>
        <w:t xml:space="preserve">o por incumplimiento de lo señalado en la cláusula ____________ del contrato _____ o del procedimiento _____________ o de la circular________________. (Indicar las razones por las cuales se considera que los presuntos responsables por acción u omisión en calidad de gestores fiscales o con ocasión de la gestión fiscal, incidieron en el daño patrimonial).   </w:t>
      </w:r>
    </w:p>
    <w:p w14:paraId="077F157B" w14:textId="77777777" w:rsidR="00B44512" w:rsidRPr="00991235" w:rsidRDefault="00B44512" w:rsidP="006553D6">
      <w:pPr>
        <w:jc w:val="both"/>
        <w:rPr>
          <w:rFonts w:cs="Arial"/>
          <w:sz w:val="16"/>
          <w:szCs w:val="16"/>
        </w:rPr>
      </w:pPr>
    </w:p>
    <w:p w14:paraId="3167C14A" w14:textId="77777777" w:rsidR="00B44512" w:rsidRPr="00991235" w:rsidRDefault="00B44512" w:rsidP="006553D6">
      <w:pPr>
        <w:tabs>
          <w:tab w:val="left" w:pos="0"/>
        </w:tabs>
        <w:jc w:val="both"/>
        <w:rPr>
          <w:rFonts w:cs="Arial"/>
          <w:sz w:val="16"/>
          <w:szCs w:val="16"/>
        </w:rPr>
      </w:pPr>
      <w:r w:rsidRPr="00991235">
        <w:rPr>
          <w:rFonts w:cs="Arial"/>
          <w:sz w:val="16"/>
          <w:szCs w:val="16"/>
        </w:rPr>
        <w:t>De acuerdo con la certificación que obra en el expediente, expedida por _________, para la época de los hechos, los cargos arriba registrados fueron desempeñados por_______________ (Nombres completos, documento de identificación, dirección del domicilio, residencia o lugar de trabajo.)</w:t>
      </w:r>
    </w:p>
    <w:p w14:paraId="746EF0CC" w14:textId="77777777" w:rsidR="00B44512" w:rsidRPr="00B94A31" w:rsidRDefault="00B44512" w:rsidP="006553D6">
      <w:pPr>
        <w:tabs>
          <w:tab w:val="left" w:pos="0"/>
        </w:tabs>
        <w:jc w:val="both"/>
        <w:rPr>
          <w:rFonts w:cs="Arial"/>
          <w:sz w:val="10"/>
          <w:szCs w:val="16"/>
        </w:rPr>
      </w:pPr>
    </w:p>
    <w:p w14:paraId="5F18B5CC" w14:textId="77777777" w:rsidR="00B44512" w:rsidRPr="00FE3C49" w:rsidRDefault="00B44512" w:rsidP="006553D6">
      <w:pPr>
        <w:tabs>
          <w:tab w:val="left" w:pos="0"/>
        </w:tabs>
        <w:jc w:val="center"/>
        <w:rPr>
          <w:rFonts w:cs="Arial"/>
          <w:sz w:val="16"/>
          <w:szCs w:val="16"/>
        </w:rPr>
      </w:pPr>
      <w:r w:rsidRPr="00FE3C49">
        <w:rPr>
          <w:rFonts w:cs="Arial"/>
          <w:sz w:val="16"/>
          <w:szCs w:val="16"/>
        </w:rPr>
        <w:t>DEL GARANTE</w:t>
      </w:r>
    </w:p>
    <w:p w14:paraId="52033E55" w14:textId="77777777" w:rsidR="00B44512" w:rsidRPr="00FE3C49" w:rsidRDefault="00B44512" w:rsidP="006553D6">
      <w:pPr>
        <w:tabs>
          <w:tab w:val="left" w:pos="0"/>
        </w:tabs>
        <w:rPr>
          <w:rFonts w:cs="Arial"/>
          <w:sz w:val="16"/>
          <w:szCs w:val="16"/>
        </w:rPr>
      </w:pPr>
    </w:p>
    <w:p w14:paraId="617B19F2" w14:textId="77777777" w:rsidR="00B44512" w:rsidRPr="00FE3C49" w:rsidRDefault="00B44512" w:rsidP="006553D6">
      <w:pPr>
        <w:pStyle w:val="NormalJustificado"/>
        <w:spacing w:before="0" w:after="0"/>
        <w:rPr>
          <w:b w:val="0"/>
          <w:sz w:val="16"/>
          <w:szCs w:val="16"/>
        </w:rPr>
      </w:pPr>
      <w:r w:rsidRPr="00FE3C49">
        <w:rPr>
          <w:b w:val="0"/>
          <w:sz w:val="16"/>
          <w:szCs w:val="16"/>
        </w:rPr>
        <w:t xml:space="preserve">(Se señala la compañía de seguros____________ con NIT_____________ vinculada con ocasión de la póliza N° _______________ (incluir datos relacionados con fecha de expedición, amparos, anexos, vigencia, valor asegurado, porcentaje que asegura, condiciones generales y específicas).  </w:t>
      </w:r>
    </w:p>
    <w:p w14:paraId="4A9F354D" w14:textId="77777777" w:rsidR="00B44512" w:rsidRPr="00B94A31" w:rsidRDefault="00B44512" w:rsidP="006553D6">
      <w:pPr>
        <w:pStyle w:val="NormalJustificado"/>
        <w:spacing w:before="0" w:after="0"/>
        <w:rPr>
          <w:b w:val="0"/>
          <w:sz w:val="10"/>
          <w:szCs w:val="16"/>
        </w:rPr>
      </w:pPr>
    </w:p>
    <w:p w14:paraId="58CCA363" w14:textId="77777777" w:rsidR="00B44512" w:rsidRPr="00FE3C49" w:rsidRDefault="00B44512" w:rsidP="006553D6">
      <w:pPr>
        <w:jc w:val="center"/>
        <w:rPr>
          <w:rFonts w:cs="Arial"/>
          <w:sz w:val="16"/>
          <w:szCs w:val="16"/>
        </w:rPr>
      </w:pPr>
      <w:r w:rsidRPr="00FE3C49">
        <w:rPr>
          <w:rFonts w:cs="Arial"/>
          <w:sz w:val="16"/>
          <w:szCs w:val="16"/>
        </w:rPr>
        <w:t>RELACIÓN DE BIENES Y RENTAS</w:t>
      </w:r>
    </w:p>
    <w:p w14:paraId="3DA4F3B1" w14:textId="77777777" w:rsidR="00B44512" w:rsidRPr="00FE3C49" w:rsidRDefault="00B44512" w:rsidP="006553D6">
      <w:pPr>
        <w:jc w:val="center"/>
        <w:rPr>
          <w:rFonts w:cs="Arial"/>
          <w:sz w:val="16"/>
          <w:szCs w:val="16"/>
        </w:rPr>
      </w:pPr>
    </w:p>
    <w:p w14:paraId="7C25A843" w14:textId="77777777" w:rsidR="00B44512" w:rsidRPr="00FE3C49" w:rsidRDefault="00B44512" w:rsidP="006553D6">
      <w:pPr>
        <w:jc w:val="both"/>
        <w:rPr>
          <w:rFonts w:cs="Arial"/>
          <w:sz w:val="16"/>
          <w:szCs w:val="16"/>
        </w:rPr>
      </w:pPr>
      <w:r w:rsidRPr="00FE3C49">
        <w:rPr>
          <w:rFonts w:cs="Arial"/>
          <w:sz w:val="16"/>
          <w:szCs w:val="16"/>
        </w:rPr>
        <w:t>Según la Declaración de Bienes y Rentas que reposa en la entidad, los presuntos responsables son titulares de los siguientes bienes...</w:t>
      </w:r>
    </w:p>
    <w:p w14:paraId="4BB4FFCF" w14:textId="77777777" w:rsidR="00B44512" w:rsidRPr="00B94A31" w:rsidRDefault="00B44512" w:rsidP="006553D6">
      <w:pPr>
        <w:jc w:val="both"/>
        <w:rPr>
          <w:rFonts w:cs="Arial"/>
          <w:sz w:val="10"/>
          <w:szCs w:val="16"/>
        </w:rPr>
      </w:pPr>
    </w:p>
    <w:p w14:paraId="79C69092" w14:textId="77777777" w:rsidR="00211C70" w:rsidRPr="00FE3C49" w:rsidRDefault="00211C70" w:rsidP="006553D6">
      <w:pPr>
        <w:jc w:val="both"/>
        <w:rPr>
          <w:rFonts w:cs="Arial"/>
          <w:sz w:val="16"/>
          <w:szCs w:val="16"/>
        </w:rPr>
      </w:pPr>
      <w:r w:rsidRPr="00FE3C49">
        <w:rPr>
          <w:rFonts w:cs="Arial"/>
          <w:sz w:val="16"/>
          <w:szCs w:val="16"/>
        </w:rPr>
        <w:t xml:space="preserve">Por lo descrito anteriormente, </w:t>
      </w:r>
    </w:p>
    <w:p w14:paraId="51A53237" w14:textId="77777777" w:rsidR="00B44512" w:rsidRPr="00FE3C49" w:rsidRDefault="009D5B6B" w:rsidP="006553D6">
      <w:pPr>
        <w:tabs>
          <w:tab w:val="left" w:pos="0"/>
        </w:tabs>
        <w:jc w:val="center"/>
        <w:rPr>
          <w:rFonts w:cs="Arial"/>
          <w:sz w:val="16"/>
          <w:szCs w:val="16"/>
        </w:rPr>
      </w:pPr>
      <w:r w:rsidRPr="00FE3C49">
        <w:rPr>
          <w:rFonts w:cs="Arial"/>
          <w:sz w:val="16"/>
          <w:szCs w:val="16"/>
        </w:rPr>
        <w:t>RESUELVE</w:t>
      </w:r>
    </w:p>
    <w:p w14:paraId="49844784" w14:textId="77777777" w:rsidR="00B44512" w:rsidRPr="00211C70" w:rsidRDefault="00B44512" w:rsidP="006553D6">
      <w:pPr>
        <w:jc w:val="both"/>
        <w:rPr>
          <w:rFonts w:cs="Arial"/>
          <w:sz w:val="16"/>
          <w:szCs w:val="16"/>
        </w:rPr>
      </w:pPr>
    </w:p>
    <w:p w14:paraId="72B85D21" w14:textId="77777777" w:rsidR="00B44512" w:rsidRPr="00FE3C49" w:rsidRDefault="00534DD7" w:rsidP="006553D6">
      <w:pPr>
        <w:jc w:val="both"/>
        <w:rPr>
          <w:rFonts w:cs="Arial"/>
          <w:sz w:val="16"/>
          <w:szCs w:val="16"/>
        </w:rPr>
      </w:pPr>
      <w:r w:rsidRPr="00FE3C49">
        <w:rPr>
          <w:rFonts w:cs="Arial"/>
          <w:sz w:val="16"/>
          <w:szCs w:val="16"/>
        </w:rPr>
        <w:t xml:space="preserve">ARTÍCULO 1°. </w:t>
      </w:r>
      <w:r w:rsidR="00B44512" w:rsidRPr="00FE3C49">
        <w:rPr>
          <w:rFonts w:cs="Arial"/>
          <w:sz w:val="16"/>
          <w:szCs w:val="16"/>
        </w:rPr>
        <w:t>Dar traslado a la Dirección de Responsabilidad Fiscal y Jurisdicción Coactiva (o Reacción Inmediata) para que ordene la apertura del proceso de responsabilidad fiscal, conforme a los términos previstos en los artículos 40 y 41 de la Ley 610 de 2000 – procedimiento ordinario</w:t>
      </w:r>
      <w:r w:rsidR="001B0016" w:rsidRPr="00FE3C49">
        <w:rPr>
          <w:rFonts w:cs="Arial"/>
          <w:sz w:val="16"/>
          <w:szCs w:val="16"/>
        </w:rPr>
        <w:t>, el Artículo 135 del Decreto 403 de 2020 que Modifica y adiciona al artículo 39 de la Ley 610 de 2000</w:t>
      </w:r>
      <w:r w:rsidR="00B44512" w:rsidRPr="00FE3C49">
        <w:rPr>
          <w:rFonts w:cs="Arial"/>
          <w:sz w:val="16"/>
          <w:szCs w:val="16"/>
        </w:rPr>
        <w:t xml:space="preserve"> y/o artículos 97 y 98 de la Ley 1474 de 2011-</w:t>
      </w:r>
      <w:r w:rsidR="00211C70" w:rsidRPr="00FE3C49">
        <w:rPr>
          <w:rFonts w:cs="Arial"/>
          <w:sz w:val="16"/>
          <w:szCs w:val="16"/>
        </w:rPr>
        <w:t>(</w:t>
      </w:r>
      <w:r w:rsidR="00B44512" w:rsidRPr="00FE3C49">
        <w:rPr>
          <w:rFonts w:cs="Arial"/>
          <w:sz w:val="16"/>
          <w:szCs w:val="16"/>
        </w:rPr>
        <w:t>proce</w:t>
      </w:r>
      <w:r w:rsidR="00A22C3F" w:rsidRPr="00FE3C49">
        <w:rPr>
          <w:rFonts w:cs="Arial"/>
          <w:sz w:val="16"/>
          <w:szCs w:val="16"/>
        </w:rPr>
        <w:t xml:space="preserve">so </w:t>
      </w:r>
      <w:r w:rsidR="00B44512" w:rsidRPr="00FE3C49">
        <w:rPr>
          <w:rFonts w:cs="Arial"/>
          <w:sz w:val="16"/>
          <w:szCs w:val="16"/>
        </w:rPr>
        <w:t>verbal</w:t>
      </w:r>
      <w:r w:rsidR="00211C70" w:rsidRPr="00FE3C49">
        <w:rPr>
          <w:rFonts w:cs="Arial"/>
          <w:sz w:val="16"/>
          <w:szCs w:val="16"/>
        </w:rPr>
        <w:t xml:space="preserve"> y </w:t>
      </w:r>
      <w:r w:rsidR="00A22C3F" w:rsidRPr="00FE3C49">
        <w:rPr>
          <w:rFonts w:cs="Arial"/>
          <w:sz w:val="16"/>
          <w:szCs w:val="16"/>
        </w:rPr>
        <w:t>ordinario</w:t>
      </w:r>
      <w:r w:rsidR="00B44512" w:rsidRPr="00FE3C49">
        <w:rPr>
          <w:rFonts w:cs="Arial"/>
          <w:sz w:val="16"/>
          <w:szCs w:val="16"/>
        </w:rPr>
        <w:t>).</w:t>
      </w:r>
    </w:p>
    <w:p w14:paraId="25D9B473" w14:textId="77777777" w:rsidR="00B44512" w:rsidRPr="00B94A31" w:rsidRDefault="00B44512" w:rsidP="006553D6">
      <w:pPr>
        <w:jc w:val="both"/>
        <w:rPr>
          <w:rFonts w:cs="Arial"/>
          <w:sz w:val="10"/>
          <w:szCs w:val="16"/>
        </w:rPr>
      </w:pPr>
    </w:p>
    <w:p w14:paraId="2BEC6430" w14:textId="77777777" w:rsidR="00B44512" w:rsidRPr="00C50BCD" w:rsidRDefault="00534DD7" w:rsidP="006553D6">
      <w:pPr>
        <w:jc w:val="both"/>
        <w:rPr>
          <w:rFonts w:cs="Arial"/>
          <w:sz w:val="16"/>
          <w:szCs w:val="16"/>
        </w:rPr>
      </w:pPr>
      <w:r w:rsidRPr="00FE3C49">
        <w:rPr>
          <w:rFonts w:cs="Arial"/>
          <w:sz w:val="16"/>
          <w:szCs w:val="16"/>
        </w:rPr>
        <w:t xml:space="preserve">ARTÍCULO 2°. </w:t>
      </w:r>
      <w:r w:rsidR="00B44512" w:rsidRPr="00FE3C49">
        <w:rPr>
          <w:rFonts w:cs="Arial"/>
          <w:sz w:val="16"/>
          <w:szCs w:val="16"/>
        </w:rPr>
        <w:t>(Si no</w:t>
      </w:r>
      <w:r w:rsidR="00FA46C8" w:rsidRPr="00FE3C49">
        <w:rPr>
          <w:rFonts w:cs="Arial"/>
          <w:sz w:val="16"/>
          <w:szCs w:val="16"/>
        </w:rPr>
        <w:t xml:space="preserve"> se establece daño o se presentan algunas de las causales señaladas en el Artículo 16 de la Ley 610 de 2000</w:t>
      </w:r>
      <w:r w:rsidR="00B01D4F" w:rsidRPr="00FE3C49">
        <w:rPr>
          <w:rFonts w:cs="Arial"/>
          <w:sz w:val="16"/>
          <w:szCs w:val="16"/>
        </w:rPr>
        <w:t>, se</w:t>
      </w:r>
      <w:r w:rsidR="00B44512" w:rsidRPr="00FE3C49">
        <w:rPr>
          <w:rFonts w:cs="Arial"/>
          <w:sz w:val="16"/>
          <w:szCs w:val="16"/>
        </w:rPr>
        <w:t xml:space="preserve"> recomendará</w:t>
      </w:r>
      <w:r w:rsidR="00B44512" w:rsidRPr="00C50BCD">
        <w:rPr>
          <w:rFonts w:cs="Arial"/>
          <w:sz w:val="16"/>
          <w:szCs w:val="16"/>
        </w:rPr>
        <w:t xml:space="preserve"> </w:t>
      </w:r>
      <w:r w:rsidR="0009403F" w:rsidRPr="00C50BCD">
        <w:rPr>
          <w:rFonts w:cs="Arial"/>
          <w:sz w:val="16"/>
          <w:szCs w:val="16"/>
        </w:rPr>
        <w:t xml:space="preserve">  la cesación de la acción fiscal y e</w:t>
      </w:r>
      <w:r w:rsidR="00B44512" w:rsidRPr="00C50BCD">
        <w:rPr>
          <w:rFonts w:cs="Arial"/>
          <w:sz w:val="16"/>
          <w:szCs w:val="16"/>
        </w:rPr>
        <w:t xml:space="preserve">l archivo de la </w:t>
      </w:r>
      <w:r w:rsidR="00F81410" w:rsidRPr="00C50BCD">
        <w:rPr>
          <w:rFonts w:cs="Arial"/>
          <w:sz w:val="16"/>
          <w:szCs w:val="16"/>
        </w:rPr>
        <w:t>indagación preliminar</w:t>
      </w:r>
      <w:r w:rsidR="005A494A" w:rsidRPr="00C50BCD">
        <w:rPr>
          <w:rFonts w:cs="Arial"/>
          <w:sz w:val="16"/>
          <w:szCs w:val="16"/>
        </w:rPr>
        <w:t xml:space="preserve"> o el archivo de las </w:t>
      </w:r>
      <w:r w:rsidR="00F81410" w:rsidRPr="00C50BCD">
        <w:rPr>
          <w:rFonts w:cs="Arial"/>
          <w:sz w:val="16"/>
          <w:szCs w:val="16"/>
        </w:rPr>
        <w:t>diligencias tal</w:t>
      </w:r>
      <w:r w:rsidR="005A494A" w:rsidRPr="00C50BCD">
        <w:rPr>
          <w:rFonts w:cs="Arial"/>
          <w:sz w:val="16"/>
          <w:szCs w:val="16"/>
        </w:rPr>
        <w:t xml:space="preserve"> como lo establece el Artículo 39 de la Ley 610 de 2000, en su primer párrafo</w:t>
      </w:r>
      <w:r w:rsidR="001B0016" w:rsidRPr="00C50BCD">
        <w:rPr>
          <w:rFonts w:cs="Arial"/>
          <w:sz w:val="16"/>
          <w:szCs w:val="16"/>
        </w:rPr>
        <w:t>, modificado por el Artículo 135 del Decreto 403 de 2020</w:t>
      </w:r>
      <w:r w:rsidR="00FA46C8" w:rsidRPr="00C50BCD">
        <w:rPr>
          <w:rFonts w:cs="Arial"/>
          <w:sz w:val="16"/>
          <w:szCs w:val="16"/>
        </w:rPr>
        <w:t>)</w:t>
      </w:r>
      <w:r w:rsidR="00B44512" w:rsidRPr="00C50BCD">
        <w:rPr>
          <w:rFonts w:cs="Arial"/>
          <w:sz w:val="16"/>
          <w:szCs w:val="16"/>
        </w:rPr>
        <w:t xml:space="preserve">. </w:t>
      </w:r>
    </w:p>
    <w:p w14:paraId="26CC590F" w14:textId="77777777" w:rsidR="00B44512" w:rsidRPr="00B94A31" w:rsidRDefault="00B44512" w:rsidP="006553D6">
      <w:pPr>
        <w:jc w:val="both"/>
        <w:rPr>
          <w:rFonts w:cs="Arial"/>
          <w:sz w:val="10"/>
          <w:szCs w:val="16"/>
        </w:rPr>
      </w:pPr>
    </w:p>
    <w:p w14:paraId="08816334" w14:textId="77777777" w:rsidR="00534DD7" w:rsidRPr="00FE3C49" w:rsidRDefault="00534DD7" w:rsidP="006553D6">
      <w:pPr>
        <w:jc w:val="both"/>
        <w:rPr>
          <w:rFonts w:cs="Arial"/>
          <w:sz w:val="16"/>
          <w:szCs w:val="16"/>
        </w:rPr>
      </w:pPr>
      <w:r w:rsidRPr="00FE3C49">
        <w:rPr>
          <w:rFonts w:cs="Arial"/>
          <w:sz w:val="16"/>
          <w:szCs w:val="16"/>
        </w:rPr>
        <w:t xml:space="preserve">ARTÍCULO </w:t>
      </w:r>
      <w:r w:rsidR="00211C70" w:rsidRPr="00FE3C49">
        <w:rPr>
          <w:rFonts w:cs="Arial"/>
          <w:sz w:val="16"/>
          <w:szCs w:val="16"/>
        </w:rPr>
        <w:t>3</w:t>
      </w:r>
      <w:r w:rsidRPr="00FE3C49">
        <w:rPr>
          <w:rFonts w:cs="Arial"/>
          <w:sz w:val="16"/>
          <w:szCs w:val="16"/>
        </w:rPr>
        <w:t>°. Dar traslado, en caso de proceder a los organismos competentes (Fiscalía General de la Nación, Procuraduría General de la Nación, entre otros).</w:t>
      </w:r>
    </w:p>
    <w:p w14:paraId="66C771B1" w14:textId="77777777" w:rsidR="00EF7D51" w:rsidRPr="00B94A31" w:rsidRDefault="00EF7D51" w:rsidP="006553D6">
      <w:pPr>
        <w:jc w:val="both"/>
        <w:rPr>
          <w:rFonts w:cs="Arial"/>
          <w:sz w:val="10"/>
          <w:szCs w:val="16"/>
        </w:rPr>
      </w:pPr>
    </w:p>
    <w:p w14:paraId="0C618F29" w14:textId="77777777" w:rsidR="00534DD7" w:rsidRPr="00C50BCD" w:rsidRDefault="00534DD7" w:rsidP="006553D6">
      <w:pPr>
        <w:jc w:val="both"/>
        <w:rPr>
          <w:rFonts w:cs="Arial"/>
          <w:sz w:val="16"/>
          <w:szCs w:val="16"/>
        </w:rPr>
      </w:pPr>
      <w:r w:rsidRPr="00FE3C49">
        <w:rPr>
          <w:rFonts w:cs="Arial"/>
          <w:sz w:val="16"/>
          <w:szCs w:val="16"/>
        </w:rPr>
        <w:t xml:space="preserve">ARTÍCULO </w:t>
      </w:r>
      <w:r w:rsidR="00211C70" w:rsidRPr="00FE3C49">
        <w:rPr>
          <w:rFonts w:cs="Arial"/>
          <w:sz w:val="16"/>
          <w:szCs w:val="16"/>
        </w:rPr>
        <w:t>4</w:t>
      </w:r>
      <w:r w:rsidRPr="00FE3C49">
        <w:rPr>
          <w:rFonts w:cs="Arial"/>
          <w:sz w:val="16"/>
          <w:szCs w:val="16"/>
        </w:rPr>
        <w:t xml:space="preserve">°. Contra </w:t>
      </w:r>
      <w:r w:rsidR="008C2AA6" w:rsidRPr="00FE3C49">
        <w:rPr>
          <w:rFonts w:cs="Arial"/>
          <w:sz w:val="16"/>
          <w:szCs w:val="16"/>
        </w:rPr>
        <w:t xml:space="preserve">el </w:t>
      </w:r>
      <w:r w:rsidRPr="00FE3C49">
        <w:rPr>
          <w:rFonts w:cs="Arial"/>
          <w:sz w:val="16"/>
          <w:szCs w:val="16"/>
        </w:rPr>
        <w:t>presente</w:t>
      </w:r>
      <w:r w:rsidR="008C2AA6" w:rsidRPr="00C50BCD">
        <w:rPr>
          <w:rFonts w:cs="Arial"/>
          <w:sz w:val="16"/>
          <w:szCs w:val="16"/>
        </w:rPr>
        <w:t xml:space="preserve"> auto</w:t>
      </w:r>
      <w:r w:rsidRPr="00C50BCD">
        <w:rPr>
          <w:rFonts w:cs="Arial"/>
          <w:sz w:val="16"/>
          <w:szCs w:val="16"/>
        </w:rPr>
        <w:t>, no procede recurso alguno.</w:t>
      </w:r>
    </w:p>
    <w:p w14:paraId="15BDD50A" w14:textId="77777777" w:rsidR="00534DD7" w:rsidRPr="00B94A31" w:rsidRDefault="00534DD7" w:rsidP="006553D6">
      <w:pPr>
        <w:jc w:val="both"/>
        <w:rPr>
          <w:rFonts w:cs="Arial"/>
          <w:sz w:val="10"/>
          <w:szCs w:val="16"/>
        </w:rPr>
      </w:pPr>
    </w:p>
    <w:p w14:paraId="2EA29C80" w14:textId="77777777" w:rsidR="00890375" w:rsidRDefault="00890375" w:rsidP="00890375">
      <w:pPr>
        <w:pStyle w:val="Textoindependiente"/>
        <w:rPr>
          <w:sz w:val="16"/>
          <w:szCs w:val="16"/>
        </w:rPr>
      </w:pPr>
      <w:r w:rsidRPr="00890375">
        <w:rPr>
          <w:sz w:val="16"/>
          <w:szCs w:val="16"/>
        </w:rPr>
        <w:t>Nombre completo y firma del Director Técnico Sectorial/Director de Reacción Inmediata/Subdirector de Fiscalización/Subdirector de Gestión Local</w:t>
      </w:r>
    </w:p>
    <w:p w14:paraId="2F5AB95C" w14:textId="77777777" w:rsidR="00B94A31" w:rsidRDefault="00B94A31" w:rsidP="00890375">
      <w:pPr>
        <w:pStyle w:val="Textoindependiente"/>
        <w:rPr>
          <w:sz w:val="10"/>
          <w:szCs w:val="16"/>
        </w:rPr>
      </w:pPr>
    </w:p>
    <w:p w14:paraId="7B33DE96" w14:textId="77777777" w:rsidR="00A82516" w:rsidRDefault="00A82516" w:rsidP="00B94A31">
      <w:pPr>
        <w:pStyle w:val="Textoindependiente"/>
        <w:rPr>
          <w:sz w:val="16"/>
          <w:szCs w:val="16"/>
        </w:rPr>
      </w:pPr>
    </w:p>
    <w:p w14:paraId="0FEF1250" w14:textId="77777777" w:rsidR="00A82516" w:rsidRDefault="00A82516" w:rsidP="00B94A31">
      <w:pPr>
        <w:pStyle w:val="Textoindependiente"/>
        <w:rPr>
          <w:sz w:val="16"/>
          <w:szCs w:val="16"/>
        </w:rPr>
      </w:pPr>
    </w:p>
    <w:p w14:paraId="4685D69D" w14:textId="77777777" w:rsidR="00B44512" w:rsidRDefault="00B94A31" w:rsidP="00B94A31">
      <w:pPr>
        <w:pStyle w:val="Textoindependiente"/>
        <w:rPr>
          <w:rFonts w:cs="Arial"/>
          <w:sz w:val="8"/>
          <w:szCs w:val="16"/>
        </w:rPr>
      </w:pPr>
      <w:r>
        <w:rPr>
          <w:sz w:val="16"/>
          <w:szCs w:val="16"/>
        </w:rPr>
        <w:t xml:space="preserve">Proyectó: </w:t>
      </w:r>
      <w:r w:rsidR="007C6928">
        <w:rPr>
          <w:rFonts w:cs="Arial"/>
          <w:sz w:val="16"/>
          <w:szCs w:val="16"/>
        </w:rPr>
        <w:t>Equipo Comisionado</w:t>
      </w:r>
      <w:r>
        <w:rPr>
          <w:rFonts w:cs="Arial"/>
          <w:sz w:val="16"/>
          <w:szCs w:val="16"/>
        </w:rPr>
        <w:t xml:space="preserve"> (Nombres completos)</w:t>
      </w:r>
    </w:p>
    <w:bookmarkEnd w:id="0"/>
    <w:p w14:paraId="178716DC" w14:textId="77777777" w:rsidR="00B01D4F" w:rsidRPr="00B01D4F" w:rsidRDefault="00B01D4F" w:rsidP="006553D6">
      <w:pPr>
        <w:jc w:val="center"/>
        <w:rPr>
          <w:rFonts w:cs="Arial"/>
          <w:sz w:val="8"/>
          <w:szCs w:val="16"/>
        </w:rPr>
      </w:pPr>
    </w:p>
    <w:sectPr w:rsidR="00B01D4F" w:rsidRPr="00B01D4F" w:rsidSect="00352E86">
      <w:headerReference w:type="default" r:id="rId8"/>
      <w:footerReference w:type="default" r:id="rId9"/>
      <w:pgSz w:w="12240" w:h="15840"/>
      <w:pgMar w:top="1417" w:right="1608" w:bottom="1276" w:left="1701"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5D779" w14:textId="77777777" w:rsidR="007F0FE2" w:rsidRDefault="007F0FE2" w:rsidP="00B44512">
      <w:r>
        <w:separator/>
      </w:r>
    </w:p>
  </w:endnote>
  <w:endnote w:type="continuationSeparator" w:id="0">
    <w:p w14:paraId="1C77CB7C" w14:textId="77777777" w:rsidR="007F0FE2" w:rsidRDefault="007F0FE2" w:rsidP="00B4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8F512" w14:textId="77777777" w:rsidR="00C323AA" w:rsidRDefault="007F0FE2" w:rsidP="00352E86">
    <w:pPr>
      <w:autoSpaceDE w:val="0"/>
      <w:autoSpaceDN w:val="0"/>
      <w:adjustRightInd w:val="0"/>
      <w:jc w:val="center"/>
      <w:rPr>
        <w:rFonts w:cs="Arial"/>
        <w:sz w:val="18"/>
        <w:szCs w:val="22"/>
      </w:rPr>
    </w:pPr>
    <w:hyperlink r:id="rId1" w:history="1">
      <w:r w:rsidR="00C323AA" w:rsidRPr="00FA2FB6">
        <w:rPr>
          <w:rStyle w:val="Hipervnculo"/>
          <w:rFonts w:cs="Arial"/>
          <w:sz w:val="18"/>
          <w:szCs w:val="22"/>
        </w:rPr>
        <w:t>www.contraloriabogota.gov.co</w:t>
      </w:r>
    </w:hyperlink>
  </w:p>
  <w:p w14:paraId="7A8EA700" w14:textId="77777777" w:rsidR="00C323AA" w:rsidRPr="0042735A" w:rsidRDefault="00C323AA" w:rsidP="00352E86">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4DA9A7AE" w14:textId="77777777" w:rsidR="00C323AA" w:rsidRDefault="00C323AA" w:rsidP="00352E86">
    <w:pPr>
      <w:pStyle w:val="Piedepgina"/>
      <w:jc w:val="center"/>
    </w:pPr>
    <w:r w:rsidRPr="0042735A">
      <w:rPr>
        <w:rFonts w:cs="Arial"/>
        <w:color w:val="000000"/>
        <w:sz w:val="18"/>
        <w:szCs w:val="22"/>
        <w:lang w:eastAsia="es-CO"/>
      </w:rPr>
      <w:t>PBX: 3358888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7A879" w14:textId="77777777" w:rsidR="007F0FE2" w:rsidRDefault="007F0FE2" w:rsidP="00B44512">
      <w:r>
        <w:separator/>
      </w:r>
    </w:p>
  </w:footnote>
  <w:footnote w:type="continuationSeparator" w:id="0">
    <w:p w14:paraId="64078343" w14:textId="77777777" w:rsidR="007F0FE2" w:rsidRDefault="007F0FE2" w:rsidP="00B44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4676"/>
      <w:gridCol w:w="2560"/>
    </w:tblGrid>
    <w:tr w:rsidR="0002640E" w:rsidRPr="00663B23" w14:paraId="6107338A" w14:textId="77777777" w:rsidTr="0002640E">
      <w:trPr>
        <w:trHeight w:val="447"/>
        <w:jc w:val="center"/>
      </w:trPr>
      <w:tc>
        <w:tcPr>
          <w:tcW w:w="944" w:type="pct"/>
          <w:vMerge w:val="restart"/>
          <w:shd w:val="clear" w:color="auto" w:fill="auto"/>
        </w:tcPr>
        <w:p w14:paraId="3DE025EC" w14:textId="77777777" w:rsidR="0002640E" w:rsidRPr="00663B23" w:rsidRDefault="0002640E" w:rsidP="0002640E">
          <w:pPr>
            <w:pStyle w:val="Encabezado"/>
            <w:jc w:val="center"/>
            <w:rPr>
              <w:noProof/>
              <w:sz w:val="16"/>
              <w:szCs w:val="16"/>
              <w:lang w:val="es-CO" w:eastAsia="es-CO"/>
            </w:rPr>
          </w:pPr>
          <w:r w:rsidRPr="00BC503D">
            <w:rPr>
              <w:noProof/>
              <w:sz w:val="16"/>
              <w:szCs w:val="16"/>
              <w:lang w:val="es-CO" w:eastAsia="es-CO"/>
            </w:rPr>
            <w:drawing>
              <wp:inline distT="0" distB="0" distL="0" distR="0" wp14:anchorId="04B71796" wp14:editId="7F1082BF">
                <wp:extent cx="860612" cy="548353"/>
                <wp:effectExtent l="0" t="0" r="0" b="4445"/>
                <wp:docPr id="12" name="Imagen 1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7708" cy="591104"/>
                        </a:xfrm>
                        <a:prstGeom prst="rect">
                          <a:avLst/>
                        </a:prstGeom>
                        <a:noFill/>
                        <a:ln>
                          <a:noFill/>
                        </a:ln>
                      </pic:spPr>
                    </pic:pic>
                  </a:graphicData>
                </a:graphic>
              </wp:inline>
            </w:drawing>
          </w:r>
        </w:p>
      </w:tc>
      <w:tc>
        <w:tcPr>
          <w:tcW w:w="2621" w:type="pct"/>
          <w:vMerge w:val="restart"/>
          <w:shd w:val="clear" w:color="auto" w:fill="auto"/>
          <w:vAlign w:val="center"/>
        </w:tcPr>
        <w:p w14:paraId="5B1BAA72" w14:textId="77777777" w:rsidR="0002640E" w:rsidRPr="00663B23" w:rsidRDefault="0002640E" w:rsidP="0002640E">
          <w:pPr>
            <w:jc w:val="center"/>
            <w:rPr>
              <w:rFonts w:cs="Arial"/>
              <w:b/>
              <w:sz w:val="16"/>
              <w:szCs w:val="16"/>
            </w:rPr>
          </w:pPr>
          <w:r w:rsidRPr="00BC503D">
            <w:rPr>
              <w:rFonts w:cs="Arial"/>
              <w:b/>
              <w:sz w:val="16"/>
              <w:szCs w:val="16"/>
            </w:rPr>
            <w:t xml:space="preserve">AUTO POR EL CUAL SE DECIDE LA INDAGACIÓN PRELIMINAR N° ___ </w:t>
          </w:r>
        </w:p>
      </w:tc>
      <w:tc>
        <w:tcPr>
          <w:tcW w:w="1435" w:type="pct"/>
          <w:shd w:val="clear" w:color="auto" w:fill="auto"/>
          <w:vAlign w:val="center"/>
        </w:tcPr>
        <w:p w14:paraId="4F66BDD7" w14:textId="77777777" w:rsidR="0002640E" w:rsidRPr="00663B23" w:rsidRDefault="0002640E" w:rsidP="0002640E">
          <w:pPr>
            <w:pStyle w:val="Encabezado"/>
            <w:rPr>
              <w:noProof/>
              <w:sz w:val="16"/>
              <w:szCs w:val="16"/>
              <w:lang w:val="es-CO" w:eastAsia="es-CO"/>
            </w:rPr>
          </w:pPr>
          <w:r w:rsidRPr="00663B23">
            <w:rPr>
              <w:noProof/>
              <w:sz w:val="16"/>
              <w:szCs w:val="16"/>
              <w:lang w:val="es-CO" w:eastAsia="es-CO"/>
            </w:rPr>
            <w:t>Código formato: PVCGF-</w:t>
          </w:r>
          <w:r w:rsidRPr="00663B23">
            <w:rPr>
              <w:noProof/>
              <w:sz w:val="16"/>
              <w:szCs w:val="16"/>
              <w:lang w:eastAsia="es-CO"/>
            </w:rPr>
            <w:t>14</w:t>
          </w:r>
          <w:r w:rsidRPr="00663B23">
            <w:rPr>
              <w:noProof/>
              <w:sz w:val="16"/>
              <w:szCs w:val="16"/>
              <w:lang w:val="es-CO" w:eastAsia="es-CO"/>
            </w:rPr>
            <w:t>-</w:t>
          </w:r>
          <w:r w:rsidRPr="00663B23">
            <w:rPr>
              <w:noProof/>
              <w:sz w:val="16"/>
              <w:szCs w:val="16"/>
              <w:lang w:eastAsia="es-CO"/>
            </w:rPr>
            <w:t>1</w:t>
          </w:r>
          <w:r w:rsidRPr="00663B23">
            <w:rPr>
              <w:noProof/>
              <w:sz w:val="16"/>
              <w:szCs w:val="16"/>
              <w:lang w:val="es-CO" w:eastAsia="es-CO"/>
            </w:rPr>
            <w:t>1</w:t>
          </w:r>
        </w:p>
        <w:p w14:paraId="338DC68F" w14:textId="77777777" w:rsidR="0002640E" w:rsidRPr="00663B23" w:rsidRDefault="0002640E" w:rsidP="0002640E">
          <w:pPr>
            <w:pStyle w:val="Encabezado"/>
            <w:rPr>
              <w:noProof/>
              <w:sz w:val="16"/>
              <w:szCs w:val="16"/>
              <w:lang w:val="es-CO" w:eastAsia="es-CO"/>
            </w:rPr>
          </w:pPr>
          <w:r w:rsidRPr="00663B23">
            <w:rPr>
              <w:noProof/>
              <w:sz w:val="16"/>
              <w:szCs w:val="16"/>
              <w:lang w:val="es-CO" w:eastAsia="es-CO"/>
            </w:rPr>
            <w:t>Versión: 9.0</w:t>
          </w:r>
        </w:p>
      </w:tc>
    </w:tr>
    <w:tr w:rsidR="0002640E" w:rsidRPr="00991235" w14:paraId="48228B95" w14:textId="77777777" w:rsidTr="0002640E">
      <w:trPr>
        <w:trHeight w:val="426"/>
        <w:jc w:val="center"/>
      </w:trPr>
      <w:tc>
        <w:tcPr>
          <w:tcW w:w="944" w:type="pct"/>
          <w:vMerge/>
          <w:shd w:val="clear" w:color="auto" w:fill="auto"/>
        </w:tcPr>
        <w:p w14:paraId="6C511BEF" w14:textId="77777777" w:rsidR="0002640E" w:rsidRPr="00991235" w:rsidRDefault="0002640E" w:rsidP="0002640E">
          <w:pPr>
            <w:pStyle w:val="Encabezado"/>
            <w:rPr>
              <w:noProof/>
              <w:sz w:val="16"/>
              <w:szCs w:val="16"/>
              <w:lang w:val="es-CO" w:eastAsia="es-CO"/>
            </w:rPr>
          </w:pPr>
        </w:p>
      </w:tc>
      <w:tc>
        <w:tcPr>
          <w:tcW w:w="2621" w:type="pct"/>
          <w:vMerge/>
          <w:shd w:val="clear" w:color="auto" w:fill="auto"/>
          <w:vAlign w:val="bottom"/>
        </w:tcPr>
        <w:p w14:paraId="7EA981C1" w14:textId="77777777" w:rsidR="0002640E" w:rsidRPr="00991235" w:rsidRDefault="0002640E" w:rsidP="0002640E">
          <w:pPr>
            <w:pStyle w:val="Encabezado"/>
            <w:rPr>
              <w:noProof/>
              <w:sz w:val="16"/>
              <w:szCs w:val="16"/>
              <w:lang w:val="es-CO" w:eastAsia="es-CO"/>
            </w:rPr>
          </w:pPr>
        </w:p>
      </w:tc>
      <w:tc>
        <w:tcPr>
          <w:tcW w:w="1435" w:type="pct"/>
          <w:shd w:val="clear" w:color="auto" w:fill="auto"/>
          <w:vAlign w:val="center"/>
        </w:tcPr>
        <w:p w14:paraId="47E3B28A" w14:textId="77777777" w:rsidR="0002640E" w:rsidRDefault="0002640E" w:rsidP="0002640E">
          <w:pPr>
            <w:pStyle w:val="Encabezado"/>
            <w:rPr>
              <w:noProof/>
              <w:sz w:val="16"/>
              <w:szCs w:val="16"/>
              <w:lang w:val="es-CO" w:eastAsia="es-CO"/>
            </w:rPr>
          </w:pPr>
          <w:r w:rsidRPr="00991235">
            <w:rPr>
              <w:noProof/>
              <w:sz w:val="16"/>
              <w:szCs w:val="16"/>
              <w:lang w:val="es-CO" w:eastAsia="es-CO"/>
            </w:rPr>
            <w:t>Código documento: PVCGF-</w:t>
          </w:r>
          <w:r w:rsidRPr="00991235">
            <w:rPr>
              <w:noProof/>
              <w:sz w:val="16"/>
              <w:szCs w:val="16"/>
              <w:lang w:eastAsia="es-CO"/>
            </w:rPr>
            <w:t>14</w:t>
          </w:r>
          <w:r w:rsidRPr="00991235">
            <w:rPr>
              <w:noProof/>
              <w:sz w:val="16"/>
              <w:szCs w:val="16"/>
              <w:lang w:val="es-CO" w:eastAsia="es-CO"/>
            </w:rPr>
            <w:t xml:space="preserve"> </w:t>
          </w:r>
        </w:p>
        <w:p w14:paraId="0545217E" w14:textId="77777777" w:rsidR="0002640E" w:rsidRPr="00991235" w:rsidRDefault="0002640E" w:rsidP="0002640E">
          <w:pPr>
            <w:pStyle w:val="Encabezado"/>
            <w:rPr>
              <w:noProof/>
              <w:sz w:val="16"/>
              <w:szCs w:val="16"/>
              <w:lang w:val="es-CO" w:eastAsia="es-CO"/>
            </w:rPr>
          </w:pPr>
          <w:r w:rsidRPr="00991235">
            <w:rPr>
              <w:noProof/>
              <w:sz w:val="16"/>
              <w:szCs w:val="16"/>
              <w:lang w:val="es-CO" w:eastAsia="es-CO"/>
            </w:rPr>
            <w:t>Versión: 9.0</w:t>
          </w:r>
        </w:p>
      </w:tc>
    </w:tr>
    <w:tr w:rsidR="0002640E" w:rsidRPr="00991235" w14:paraId="077A951C" w14:textId="77777777" w:rsidTr="0002640E">
      <w:trPr>
        <w:trHeight w:val="276"/>
        <w:jc w:val="center"/>
      </w:trPr>
      <w:tc>
        <w:tcPr>
          <w:tcW w:w="944" w:type="pct"/>
          <w:vMerge/>
          <w:shd w:val="clear" w:color="auto" w:fill="auto"/>
        </w:tcPr>
        <w:p w14:paraId="70519E6E" w14:textId="77777777" w:rsidR="0002640E" w:rsidRPr="00991235" w:rsidRDefault="0002640E" w:rsidP="0002640E">
          <w:pPr>
            <w:pStyle w:val="Encabezado"/>
            <w:rPr>
              <w:noProof/>
              <w:sz w:val="16"/>
              <w:szCs w:val="16"/>
              <w:lang w:val="es-CO" w:eastAsia="es-CO"/>
            </w:rPr>
          </w:pPr>
        </w:p>
      </w:tc>
      <w:tc>
        <w:tcPr>
          <w:tcW w:w="2621" w:type="pct"/>
          <w:vMerge/>
          <w:shd w:val="clear" w:color="auto" w:fill="auto"/>
          <w:vAlign w:val="bottom"/>
        </w:tcPr>
        <w:p w14:paraId="0637D0DC" w14:textId="77777777" w:rsidR="0002640E" w:rsidRPr="00991235" w:rsidRDefault="0002640E" w:rsidP="0002640E">
          <w:pPr>
            <w:pStyle w:val="Encabezado"/>
            <w:rPr>
              <w:noProof/>
              <w:sz w:val="16"/>
              <w:szCs w:val="16"/>
              <w:lang w:val="es-CO" w:eastAsia="es-CO"/>
            </w:rPr>
          </w:pPr>
        </w:p>
      </w:tc>
      <w:tc>
        <w:tcPr>
          <w:tcW w:w="1435" w:type="pct"/>
          <w:shd w:val="clear" w:color="auto" w:fill="auto"/>
          <w:vAlign w:val="center"/>
        </w:tcPr>
        <w:p w14:paraId="265434CE" w14:textId="48398519" w:rsidR="0002640E" w:rsidRPr="0021258A" w:rsidRDefault="0021258A" w:rsidP="0002640E">
          <w:pPr>
            <w:pStyle w:val="Encabezado"/>
            <w:rPr>
              <w:noProof/>
              <w:sz w:val="16"/>
              <w:szCs w:val="16"/>
              <w:lang w:val="es-CO" w:eastAsia="es-CO"/>
            </w:rPr>
          </w:pPr>
          <w:r w:rsidRPr="0021258A">
            <w:rPr>
              <w:rFonts w:cs="Arial"/>
              <w:sz w:val="16"/>
            </w:rPr>
            <w:t xml:space="preserve">Página </w:t>
          </w:r>
          <w:r w:rsidRPr="0021258A">
            <w:rPr>
              <w:rStyle w:val="Nmerodepgina"/>
              <w:rFonts w:cs="Arial"/>
              <w:sz w:val="16"/>
            </w:rPr>
            <w:fldChar w:fldCharType="begin"/>
          </w:r>
          <w:r w:rsidRPr="0021258A">
            <w:rPr>
              <w:rStyle w:val="Nmerodepgina"/>
              <w:rFonts w:cs="Arial"/>
              <w:sz w:val="16"/>
            </w:rPr>
            <w:instrText xml:space="preserve"> PAGE </w:instrText>
          </w:r>
          <w:r w:rsidRPr="0021258A">
            <w:rPr>
              <w:rStyle w:val="Nmerodepgina"/>
              <w:rFonts w:cs="Arial"/>
              <w:sz w:val="16"/>
            </w:rPr>
            <w:fldChar w:fldCharType="separate"/>
          </w:r>
          <w:r>
            <w:rPr>
              <w:rStyle w:val="Nmerodepgina"/>
              <w:rFonts w:cs="Arial"/>
              <w:noProof/>
              <w:sz w:val="16"/>
            </w:rPr>
            <w:t>2</w:t>
          </w:r>
          <w:r w:rsidRPr="0021258A">
            <w:rPr>
              <w:rStyle w:val="Nmerodepgina"/>
              <w:rFonts w:cs="Arial"/>
              <w:sz w:val="16"/>
            </w:rPr>
            <w:fldChar w:fldCharType="end"/>
          </w:r>
          <w:r w:rsidRPr="0021258A">
            <w:rPr>
              <w:rFonts w:cs="Arial"/>
              <w:sz w:val="16"/>
            </w:rPr>
            <w:t xml:space="preserve"> de </w:t>
          </w:r>
          <w:r w:rsidRPr="0021258A">
            <w:rPr>
              <w:rFonts w:cs="Arial"/>
              <w:sz w:val="16"/>
            </w:rPr>
            <w:fldChar w:fldCharType="begin"/>
          </w:r>
          <w:r w:rsidRPr="0021258A">
            <w:rPr>
              <w:rFonts w:cs="Arial"/>
              <w:sz w:val="16"/>
            </w:rPr>
            <w:instrText xml:space="preserve"> NUMPAGES </w:instrText>
          </w:r>
          <w:r w:rsidRPr="0021258A">
            <w:rPr>
              <w:rFonts w:cs="Arial"/>
              <w:sz w:val="16"/>
            </w:rPr>
            <w:fldChar w:fldCharType="separate"/>
          </w:r>
          <w:r>
            <w:rPr>
              <w:rFonts w:cs="Arial"/>
              <w:noProof/>
              <w:sz w:val="16"/>
            </w:rPr>
            <w:t>2</w:t>
          </w:r>
          <w:r w:rsidRPr="0021258A">
            <w:rPr>
              <w:rFonts w:cs="Arial"/>
              <w:sz w:val="16"/>
            </w:rPr>
            <w:fldChar w:fldCharType="end"/>
          </w:r>
        </w:p>
      </w:tc>
    </w:tr>
  </w:tbl>
  <w:p w14:paraId="747186DF" w14:textId="77777777" w:rsidR="00C323AA" w:rsidRDefault="00C323AA">
    <w:pPr>
      <w:pStyle w:val="Encabezado"/>
    </w:pPr>
  </w:p>
  <w:p w14:paraId="5D8CFA2D" w14:textId="77777777" w:rsidR="00C323AA" w:rsidRDefault="00C323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C679D0"/>
    <w:multiLevelType w:val="hybridMultilevel"/>
    <w:tmpl w:val="66F05AC0"/>
    <w:lvl w:ilvl="0" w:tplc="27B00E92">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2A4CC8"/>
    <w:multiLevelType w:val="hybridMultilevel"/>
    <w:tmpl w:val="FAF07434"/>
    <w:lvl w:ilvl="0" w:tplc="6AF266FA">
      <w:start w:val="8"/>
      <w:numFmt w:val="decimal"/>
      <w:pStyle w:val="Estilo1"/>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9D22082"/>
    <w:multiLevelType w:val="hybridMultilevel"/>
    <w:tmpl w:val="BFD281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6145B2"/>
    <w:multiLevelType w:val="hybridMultilevel"/>
    <w:tmpl w:val="1FEE2F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A2130"/>
    <w:multiLevelType w:val="hybridMultilevel"/>
    <w:tmpl w:val="B30453C8"/>
    <w:lvl w:ilvl="0" w:tplc="240A000F">
      <w:start w:val="1"/>
      <w:numFmt w:val="decimal"/>
      <w:lvlText w:val="%1."/>
      <w:lvlJc w:val="left"/>
      <w:pPr>
        <w:ind w:left="1428" w:hanging="360"/>
      </w:pPr>
      <w:rPr>
        <w:rFont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E770A22"/>
    <w:multiLevelType w:val="hybridMultilevel"/>
    <w:tmpl w:val="4DA64526"/>
    <w:lvl w:ilvl="0" w:tplc="E584A592">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3623F2E"/>
    <w:multiLevelType w:val="hybridMultilevel"/>
    <w:tmpl w:val="2BC8E7E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5CF5BA8"/>
    <w:multiLevelType w:val="hybridMultilevel"/>
    <w:tmpl w:val="169EE9C6"/>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4D894E39"/>
    <w:multiLevelType w:val="hybridMultilevel"/>
    <w:tmpl w:val="4F3070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DDB1368"/>
    <w:multiLevelType w:val="hybridMultilevel"/>
    <w:tmpl w:val="780CD9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D722EA"/>
    <w:multiLevelType w:val="multilevel"/>
    <w:tmpl w:val="33104CE6"/>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B5C2038"/>
    <w:multiLevelType w:val="hybridMultilevel"/>
    <w:tmpl w:val="E21E1D96"/>
    <w:lvl w:ilvl="0" w:tplc="744E61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346FFD"/>
    <w:multiLevelType w:val="hybridMultilevel"/>
    <w:tmpl w:val="D40A0C9C"/>
    <w:lvl w:ilvl="0" w:tplc="FCACE154">
      <w:start w:val="3"/>
      <w:numFmt w:val="decimal"/>
      <w:lvlText w:val="%1."/>
      <w:lvlJc w:val="left"/>
      <w:pPr>
        <w:ind w:left="720" w:hanging="360"/>
      </w:pPr>
      <w:rPr>
        <w:rFonts w:ascii="Times New Roman" w:hAnsi="Times New Roman" w:cs="Times New Roman" w:hint="default"/>
        <w:sz w:val="18"/>
        <w:szCs w:val="1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562521"/>
    <w:multiLevelType w:val="hybridMultilevel"/>
    <w:tmpl w:val="D96CB74C"/>
    <w:lvl w:ilvl="0" w:tplc="9CC25F5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2"/>
  </w:num>
  <w:num w:numId="4">
    <w:abstractNumId w:val="14"/>
  </w:num>
  <w:num w:numId="5">
    <w:abstractNumId w:val="3"/>
  </w:num>
  <w:num w:numId="6">
    <w:abstractNumId w:val="10"/>
  </w:num>
  <w:num w:numId="7">
    <w:abstractNumId w:val="5"/>
  </w:num>
  <w:num w:numId="8">
    <w:abstractNumId w:val="1"/>
  </w:num>
  <w:num w:numId="9">
    <w:abstractNumId w:val="15"/>
  </w:num>
  <w:num w:numId="10">
    <w:abstractNumId w:val="8"/>
  </w:num>
  <w:num w:numId="11">
    <w:abstractNumId w:val="13"/>
  </w:num>
  <w:num w:numId="12">
    <w:abstractNumId w:val="4"/>
  </w:num>
  <w:num w:numId="13">
    <w:abstractNumId w:val="7"/>
  </w:num>
  <w:num w:numId="14">
    <w:abstractNumId w:val="11"/>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12"/>
    <w:rsid w:val="0000004B"/>
    <w:rsid w:val="00002339"/>
    <w:rsid w:val="00024BA1"/>
    <w:rsid w:val="00025774"/>
    <w:rsid w:val="0002640E"/>
    <w:rsid w:val="00031148"/>
    <w:rsid w:val="000325C3"/>
    <w:rsid w:val="00033358"/>
    <w:rsid w:val="000366BA"/>
    <w:rsid w:val="00042BBE"/>
    <w:rsid w:val="0004474E"/>
    <w:rsid w:val="0005397F"/>
    <w:rsid w:val="000603C5"/>
    <w:rsid w:val="00066E2A"/>
    <w:rsid w:val="00067330"/>
    <w:rsid w:val="00074B6E"/>
    <w:rsid w:val="0009238C"/>
    <w:rsid w:val="0009403F"/>
    <w:rsid w:val="0009449E"/>
    <w:rsid w:val="0009743A"/>
    <w:rsid w:val="000A5E05"/>
    <w:rsid w:val="000B1EAF"/>
    <w:rsid w:val="000B3341"/>
    <w:rsid w:val="000C3C19"/>
    <w:rsid w:val="000C3CCA"/>
    <w:rsid w:val="000C445B"/>
    <w:rsid w:val="000C5F7A"/>
    <w:rsid w:val="000E0DAF"/>
    <w:rsid w:val="000E2535"/>
    <w:rsid w:val="000E6566"/>
    <w:rsid w:val="000F2CE1"/>
    <w:rsid w:val="000F31E6"/>
    <w:rsid w:val="000F429D"/>
    <w:rsid w:val="000F4AAF"/>
    <w:rsid w:val="000F5594"/>
    <w:rsid w:val="00104798"/>
    <w:rsid w:val="00127633"/>
    <w:rsid w:val="00127D77"/>
    <w:rsid w:val="00136059"/>
    <w:rsid w:val="00136C5C"/>
    <w:rsid w:val="00144EEB"/>
    <w:rsid w:val="00145C09"/>
    <w:rsid w:val="00152B7A"/>
    <w:rsid w:val="00160956"/>
    <w:rsid w:val="00166681"/>
    <w:rsid w:val="00170AAA"/>
    <w:rsid w:val="001764CE"/>
    <w:rsid w:val="001846DE"/>
    <w:rsid w:val="00186F65"/>
    <w:rsid w:val="0019166A"/>
    <w:rsid w:val="001925A2"/>
    <w:rsid w:val="00195B2F"/>
    <w:rsid w:val="001A17DD"/>
    <w:rsid w:val="001A77F5"/>
    <w:rsid w:val="001B0016"/>
    <w:rsid w:val="001B01A7"/>
    <w:rsid w:val="001B2ACC"/>
    <w:rsid w:val="001B43A0"/>
    <w:rsid w:val="001C1D6A"/>
    <w:rsid w:val="001C5D4F"/>
    <w:rsid w:val="001D777E"/>
    <w:rsid w:val="001E64BF"/>
    <w:rsid w:val="001F05C3"/>
    <w:rsid w:val="001F4039"/>
    <w:rsid w:val="001F4D7E"/>
    <w:rsid w:val="001F74B8"/>
    <w:rsid w:val="0020152A"/>
    <w:rsid w:val="0020259E"/>
    <w:rsid w:val="00211C70"/>
    <w:rsid w:val="0021258A"/>
    <w:rsid w:val="00214686"/>
    <w:rsid w:val="00217C4F"/>
    <w:rsid w:val="00217D0C"/>
    <w:rsid w:val="00220789"/>
    <w:rsid w:val="002229E7"/>
    <w:rsid w:val="00222AF4"/>
    <w:rsid w:val="0022308A"/>
    <w:rsid w:val="0022421A"/>
    <w:rsid w:val="00227114"/>
    <w:rsid w:val="00246E74"/>
    <w:rsid w:val="00250E37"/>
    <w:rsid w:val="002577F2"/>
    <w:rsid w:val="00261F94"/>
    <w:rsid w:val="00263B5A"/>
    <w:rsid w:val="002648D5"/>
    <w:rsid w:val="00264BDF"/>
    <w:rsid w:val="00271CFB"/>
    <w:rsid w:val="00273CED"/>
    <w:rsid w:val="0028066E"/>
    <w:rsid w:val="00280C29"/>
    <w:rsid w:val="00285BB5"/>
    <w:rsid w:val="00293AD8"/>
    <w:rsid w:val="00293B2E"/>
    <w:rsid w:val="002B135F"/>
    <w:rsid w:val="002B2BBB"/>
    <w:rsid w:val="002B373D"/>
    <w:rsid w:val="002B4A20"/>
    <w:rsid w:val="002C0758"/>
    <w:rsid w:val="002C5C4B"/>
    <w:rsid w:val="002C61A8"/>
    <w:rsid w:val="002C6624"/>
    <w:rsid w:val="002D1B92"/>
    <w:rsid w:val="002E0362"/>
    <w:rsid w:val="002E2BB2"/>
    <w:rsid w:val="002E4916"/>
    <w:rsid w:val="002F00C0"/>
    <w:rsid w:val="002F2BCC"/>
    <w:rsid w:val="002F7412"/>
    <w:rsid w:val="00304770"/>
    <w:rsid w:val="00306C13"/>
    <w:rsid w:val="00313100"/>
    <w:rsid w:val="003208F3"/>
    <w:rsid w:val="00323C50"/>
    <w:rsid w:val="003329B2"/>
    <w:rsid w:val="003340A7"/>
    <w:rsid w:val="00342273"/>
    <w:rsid w:val="00346462"/>
    <w:rsid w:val="00347979"/>
    <w:rsid w:val="00352E86"/>
    <w:rsid w:val="003561FB"/>
    <w:rsid w:val="003571CF"/>
    <w:rsid w:val="00360B96"/>
    <w:rsid w:val="0036313E"/>
    <w:rsid w:val="00370C7F"/>
    <w:rsid w:val="003722C9"/>
    <w:rsid w:val="0037269C"/>
    <w:rsid w:val="00376282"/>
    <w:rsid w:val="00376CB5"/>
    <w:rsid w:val="0038087C"/>
    <w:rsid w:val="00385B26"/>
    <w:rsid w:val="00387083"/>
    <w:rsid w:val="003871A6"/>
    <w:rsid w:val="00395CF1"/>
    <w:rsid w:val="003A246D"/>
    <w:rsid w:val="003A54EF"/>
    <w:rsid w:val="003A775F"/>
    <w:rsid w:val="003B4DA3"/>
    <w:rsid w:val="003B6BC9"/>
    <w:rsid w:val="003C3FE6"/>
    <w:rsid w:val="003D7E52"/>
    <w:rsid w:val="003F1C11"/>
    <w:rsid w:val="003F394D"/>
    <w:rsid w:val="003F7D82"/>
    <w:rsid w:val="00411508"/>
    <w:rsid w:val="004132A0"/>
    <w:rsid w:val="00415E48"/>
    <w:rsid w:val="00417860"/>
    <w:rsid w:val="00435A25"/>
    <w:rsid w:val="004362A2"/>
    <w:rsid w:val="00447ED9"/>
    <w:rsid w:val="004570F3"/>
    <w:rsid w:val="004611AC"/>
    <w:rsid w:val="0046380F"/>
    <w:rsid w:val="00465118"/>
    <w:rsid w:val="00467166"/>
    <w:rsid w:val="004674E3"/>
    <w:rsid w:val="00473D6E"/>
    <w:rsid w:val="00476CB6"/>
    <w:rsid w:val="00476CF8"/>
    <w:rsid w:val="0048068E"/>
    <w:rsid w:val="00486890"/>
    <w:rsid w:val="004870C7"/>
    <w:rsid w:val="00497F64"/>
    <w:rsid w:val="004A0959"/>
    <w:rsid w:val="004A423C"/>
    <w:rsid w:val="004A6191"/>
    <w:rsid w:val="004B18F4"/>
    <w:rsid w:val="004B1D83"/>
    <w:rsid w:val="004D5D07"/>
    <w:rsid w:val="004E028E"/>
    <w:rsid w:val="004E07E8"/>
    <w:rsid w:val="004E2733"/>
    <w:rsid w:val="004E3489"/>
    <w:rsid w:val="004E5F22"/>
    <w:rsid w:val="004E7CE1"/>
    <w:rsid w:val="004F1D04"/>
    <w:rsid w:val="005006E4"/>
    <w:rsid w:val="00502422"/>
    <w:rsid w:val="00510281"/>
    <w:rsid w:val="005156D9"/>
    <w:rsid w:val="00523C41"/>
    <w:rsid w:val="0052448F"/>
    <w:rsid w:val="00531B9F"/>
    <w:rsid w:val="00531C10"/>
    <w:rsid w:val="00534DD7"/>
    <w:rsid w:val="0053592A"/>
    <w:rsid w:val="005366D1"/>
    <w:rsid w:val="00536703"/>
    <w:rsid w:val="005374EA"/>
    <w:rsid w:val="00541753"/>
    <w:rsid w:val="005455D3"/>
    <w:rsid w:val="00547413"/>
    <w:rsid w:val="00552A99"/>
    <w:rsid w:val="005561B8"/>
    <w:rsid w:val="00563F41"/>
    <w:rsid w:val="0056409F"/>
    <w:rsid w:val="00580A3B"/>
    <w:rsid w:val="00580B06"/>
    <w:rsid w:val="005810E1"/>
    <w:rsid w:val="005816E0"/>
    <w:rsid w:val="00586F25"/>
    <w:rsid w:val="00596236"/>
    <w:rsid w:val="005A070A"/>
    <w:rsid w:val="005A3E12"/>
    <w:rsid w:val="005A494A"/>
    <w:rsid w:val="005B02C9"/>
    <w:rsid w:val="005B1549"/>
    <w:rsid w:val="005B5C89"/>
    <w:rsid w:val="005C44C9"/>
    <w:rsid w:val="005C5F1B"/>
    <w:rsid w:val="005C7CAC"/>
    <w:rsid w:val="005D1CB8"/>
    <w:rsid w:val="005E084B"/>
    <w:rsid w:val="005E2830"/>
    <w:rsid w:val="005E598A"/>
    <w:rsid w:val="005F2A5C"/>
    <w:rsid w:val="005F4C13"/>
    <w:rsid w:val="005F5972"/>
    <w:rsid w:val="005F636F"/>
    <w:rsid w:val="006030CB"/>
    <w:rsid w:val="00607581"/>
    <w:rsid w:val="00617C3A"/>
    <w:rsid w:val="006216F0"/>
    <w:rsid w:val="0062371F"/>
    <w:rsid w:val="00630CAC"/>
    <w:rsid w:val="00637C7D"/>
    <w:rsid w:val="0064379D"/>
    <w:rsid w:val="0065332F"/>
    <w:rsid w:val="006539C5"/>
    <w:rsid w:val="00654596"/>
    <w:rsid w:val="006553D6"/>
    <w:rsid w:val="00663B23"/>
    <w:rsid w:val="00674876"/>
    <w:rsid w:val="00674A35"/>
    <w:rsid w:val="006773CE"/>
    <w:rsid w:val="006814B6"/>
    <w:rsid w:val="00687A71"/>
    <w:rsid w:val="00691F3B"/>
    <w:rsid w:val="006960C5"/>
    <w:rsid w:val="006D1447"/>
    <w:rsid w:val="006D435C"/>
    <w:rsid w:val="006E1C80"/>
    <w:rsid w:val="006E3996"/>
    <w:rsid w:val="006E5C98"/>
    <w:rsid w:val="006E6CCD"/>
    <w:rsid w:val="00700301"/>
    <w:rsid w:val="00706897"/>
    <w:rsid w:val="00710527"/>
    <w:rsid w:val="00712178"/>
    <w:rsid w:val="00717C37"/>
    <w:rsid w:val="00723E40"/>
    <w:rsid w:val="0072596E"/>
    <w:rsid w:val="00727735"/>
    <w:rsid w:val="0073298E"/>
    <w:rsid w:val="0074089F"/>
    <w:rsid w:val="0074324D"/>
    <w:rsid w:val="00745736"/>
    <w:rsid w:val="007479F9"/>
    <w:rsid w:val="00756493"/>
    <w:rsid w:val="00756983"/>
    <w:rsid w:val="00760B09"/>
    <w:rsid w:val="0077028A"/>
    <w:rsid w:val="007706E1"/>
    <w:rsid w:val="007810B4"/>
    <w:rsid w:val="0079433A"/>
    <w:rsid w:val="007A07C5"/>
    <w:rsid w:val="007A0AF3"/>
    <w:rsid w:val="007A3C16"/>
    <w:rsid w:val="007A4A78"/>
    <w:rsid w:val="007A6910"/>
    <w:rsid w:val="007B0097"/>
    <w:rsid w:val="007B485B"/>
    <w:rsid w:val="007B503B"/>
    <w:rsid w:val="007C6928"/>
    <w:rsid w:val="007D4BF2"/>
    <w:rsid w:val="007D72D2"/>
    <w:rsid w:val="007F0FE2"/>
    <w:rsid w:val="007F47C4"/>
    <w:rsid w:val="007F5597"/>
    <w:rsid w:val="007F5722"/>
    <w:rsid w:val="007F6572"/>
    <w:rsid w:val="00811CD2"/>
    <w:rsid w:val="008140C1"/>
    <w:rsid w:val="00814379"/>
    <w:rsid w:val="00814A18"/>
    <w:rsid w:val="0081668E"/>
    <w:rsid w:val="00816E9C"/>
    <w:rsid w:val="00827B0B"/>
    <w:rsid w:val="0083042D"/>
    <w:rsid w:val="00843441"/>
    <w:rsid w:val="008507CB"/>
    <w:rsid w:val="008552EF"/>
    <w:rsid w:val="00857BF8"/>
    <w:rsid w:val="00860A46"/>
    <w:rsid w:val="00863CF9"/>
    <w:rsid w:val="008663AD"/>
    <w:rsid w:val="0087609D"/>
    <w:rsid w:val="00883207"/>
    <w:rsid w:val="008839C7"/>
    <w:rsid w:val="00890375"/>
    <w:rsid w:val="008941D6"/>
    <w:rsid w:val="00897E49"/>
    <w:rsid w:val="008C11FD"/>
    <w:rsid w:val="008C2AA6"/>
    <w:rsid w:val="008C3A78"/>
    <w:rsid w:val="008D21A0"/>
    <w:rsid w:val="008D4752"/>
    <w:rsid w:val="008D47D0"/>
    <w:rsid w:val="008E46B4"/>
    <w:rsid w:val="008E51B2"/>
    <w:rsid w:val="008E6BD6"/>
    <w:rsid w:val="008F542A"/>
    <w:rsid w:val="008F6E44"/>
    <w:rsid w:val="009044EC"/>
    <w:rsid w:val="009048AF"/>
    <w:rsid w:val="009143E7"/>
    <w:rsid w:val="00914B55"/>
    <w:rsid w:val="009153CF"/>
    <w:rsid w:val="0092295D"/>
    <w:rsid w:val="009239BC"/>
    <w:rsid w:val="009279EE"/>
    <w:rsid w:val="00944CED"/>
    <w:rsid w:val="00945D48"/>
    <w:rsid w:val="00952E2B"/>
    <w:rsid w:val="0095349D"/>
    <w:rsid w:val="0096091A"/>
    <w:rsid w:val="0096161F"/>
    <w:rsid w:val="00963D1F"/>
    <w:rsid w:val="00966B64"/>
    <w:rsid w:val="00973A25"/>
    <w:rsid w:val="009751B4"/>
    <w:rsid w:val="00984379"/>
    <w:rsid w:val="009878D4"/>
    <w:rsid w:val="00990369"/>
    <w:rsid w:val="0099077A"/>
    <w:rsid w:val="00991235"/>
    <w:rsid w:val="00997D88"/>
    <w:rsid w:val="009A2FDB"/>
    <w:rsid w:val="009A4F40"/>
    <w:rsid w:val="009B06A7"/>
    <w:rsid w:val="009B5A10"/>
    <w:rsid w:val="009C080A"/>
    <w:rsid w:val="009C6081"/>
    <w:rsid w:val="009C6D33"/>
    <w:rsid w:val="009D3031"/>
    <w:rsid w:val="009D49AB"/>
    <w:rsid w:val="009D5B6B"/>
    <w:rsid w:val="009E0946"/>
    <w:rsid w:val="009F1718"/>
    <w:rsid w:val="00A01498"/>
    <w:rsid w:val="00A127F5"/>
    <w:rsid w:val="00A152CF"/>
    <w:rsid w:val="00A226B2"/>
    <w:rsid w:val="00A22C3F"/>
    <w:rsid w:val="00A2581C"/>
    <w:rsid w:val="00A2738D"/>
    <w:rsid w:val="00A32918"/>
    <w:rsid w:val="00A3577A"/>
    <w:rsid w:val="00A44AB0"/>
    <w:rsid w:val="00A44B9B"/>
    <w:rsid w:val="00A56DA0"/>
    <w:rsid w:val="00A6323B"/>
    <w:rsid w:val="00A6667B"/>
    <w:rsid w:val="00A73048"/>
    <w:rsid w:val="00A76F87"/>
    <w:rsid w:val="00A82516"/>
    <w:rsid w:val="00A86FAA"/>
    <w:rsid w:val="00A90BBF"/>
    <w:rsid w:val="00A92692"/>
    <w:rsid w:val="00A94FB2"/>
    <w:rsid w:val="00AA4757"/>
    <w:rsid w:val="00AB0379"/>
    <w:rsid w:val="00AB1AE4"/>
    <w:rsid w:val="00AB425F"/>
    <w:rsid w:val="00AC0246"/>
    <w:rsid w:val="00AC09E2"/>
    <w:rsid w:val="00AE1987"/>
    <w:rsid w:val="00AE6C3E"/>
    <w:rsid w:val="00AF268F"/>
    <w:rsid w:val="00AF381D"/>
    <w:rsid w:val="00AF489E"/>
    <w:rsid w:val="00B01988"/>
    <w:rsid w:val="00B01D4F"/>
    <w:rsid w:val="00B04123"/>
    <w:rsid w:val="00B14CE9"/>
    <w:rsid w:val="00B15796"/>
    <w:rsid w:val="00B20CBD"/>
    <w:rsid w:val="00B23DD0"/>
    <w:rsid w:val="00B35632"/>
    <w:rsid w:val="00B424FB"/>
    <w:rsid w:val="00B44512"/>
    <w:rsid w:val="00B51F6C"/>
    <w:rsid w:val="00B61448"/>
    <w:rsid w:val="00B66946"/>
    <w:rsid w:val="00B66A3D"/>
    <w:rsid w:val="00B70562"/>
    <w:rsid w:val="00B73C15"/>
    <w:rsid w:val="00B77CD4"/>
    <w:rsid w:val="00B83161"/>
    <w:rsid w:val="00B864BD"/>
    <w:rsid w:val="00B86B44"/>
    <w:rsid w:val="00B86E11"/>
    <w:rsid w:val="00B90B6B"/>
    <w:rsid w:val="00B94A31"/>
    <w:rsid w:val="00BA0384"/>
    <w:rsid w:val="00BA14D0"/>
    <w:rsid w:val="00BA3F25"/>
    <w:rsid w:val="00BA46D4"/>
    <w:rsid w:val="00BA6C78"/>
    <w:rsid w:val="00BB27E7"/>
    <w:rsid w:val="00BB341A"/>
    <w:rsid w:val="00BB3BC3"/>
    <w:rsid w:val="00BB78BF"/>
    <w:rsid w:val="00BC3A9A"/>
    <w:rsid w:val="00BC503D"/>
    <w:rsid w:val="00BC6444"/>
    <w:rsid w:val="00BE1BBE"/>
    <w:rsid w:val="00BE66CF"/>
    <w:rsid w:val="00BE6AEA"/>
    <w:rsid w:val="00BF0DAD"/>
    <w:rsid w:val="00C13C96"/>
    <w:rsid w:val="00C21387"/>
    <w:rsid w:val="00C2319D"/>
    <w:rsid w:val="00C323AA"/>
    <w:rsid w:val="00C32A91"/>
    <w:rsid w:val="00C41889"/>
    <w:rsid w:val="00C44279"/>
    <w:rsid w:val="00C50BCD"/>
    <w:rsid w:val="00C5105A"/>
    <w:rsid w:val="00C5115F"/>
    <w:rsid w:val="00C56FFB"/>
    <w:rsid w:val="00C576C0"/>
    <w:rsid w:val="00C60BD1"/>
    <w:rsid w:val="00C6481A"/>
    <w:rsid w:val="00C7143F"/>
    <w:rsid w:val="00C71453"/>
    <w:rsid w:val="00C7176F"/>
    <w:rsid w:val="00C7391D"/>
    <w:rsid w:val="00C76D31"/>
    <w:rsid w:val="00C83226"/>
    <w:rsid w:val="00C833E4"/>
    <w:rsid w:val="00C85F6A"/>
    <w:rsid w:val="00C8719B"/>
    <w:rsid w:val="00CA436E"/>
    <w:rsid w:val="00CB18E9"/>
    <w:rsid w:val="00CC139D"/>
    <w:rsid w:val="00CC1B72"/>
    <w:rsid w:val="00CE2EE1"/>
    <w:rsid w:val="00CE3C4E"/>
    <w:rsid w:val="00CF2A71"/>
    <w:rsid w:val="00D04A9E"/>
    <w:rsid w:val="00D07E64"/>
    <w:rsid w:val="00D118C7"/>
    <w:rsid w:val="00D142F4"/>
    <w:rsid w:val="00D22D1C"/>
    <w:rsid w:val="00D32417"/>
    <w:rsid w:val="00D34836"/>
    <w:rsid w:val="00D377AE"/>
    <w:rsid w:val="00D4010A"/>
    <w:rsid w:val="00D42B2C"/>
    <w:rsid w:val="00D46EB7"/>
    <w:rsid w:val="00D518CE"/>
    <w:rsid w:val="00D5632F"/>
    <w:rsid w:val="00D57AB7"/>
    <w:rsid w:val="00D65286"/>
    <w:rsid w:val="00D75AA1"/>
    <w:rsid w:val="00D873D3"/>
    <w:rsid w:val="00D90844"/>
    <w:rsid w:val="00DA4EA2"/>
    <w:rsid w:val="00DA538B"/>
    <w:rsid w:val="00DA59FF"/>
    <w:rsid w:val="00DC06F6"/>
    <w:rsid w:val="00DC3CE8"/>
    <w:rsid w:val="00DC57C7"/>
    <w:rsid w:val="00DC6B89"/>
    <w:rsid w:val="00DC6DEE"/>
    <w:rsid w:val="00DD718B"/>
    <w:rsid w:val="00DE3F67"/>
    <w:rsid w:val="00DE420D"/>
    <w:rsid w:val="00DF0E14"/>
    <w:rsid w:val="00DF1889"/>
    <w:rsid w:val="00DF6AED"/>
    <w:rsid w:val="00E0191F"/>
    <w:rsid w:val="00E01B7B"/>
    <w:rsid w:val="00E1131A"/>
    <w:rsid w:val="00E11637"/>
    <w:rsid w:val="00E15F41"/>
    <w:rsid w:val="00E167DB"/>
    <w:rsid w:val="00E17FC0"/>
    <w:rsid w:val="00E22496"/>
    <w:rsid w:val="00E34941"/>
    <w:rsid w:val="00E446A3"/>
    <w:rsid w:val="00E45185"/>
    <w:rsid w:val="00E50365"/>
    <w:rsid w:val="00E55089"/>
    <w:rsid w:val="00E603A2"/>
    <w:rsid w:val="00E65349"/>
    <w:rsid w:val="00E7470F"/>
    <w:rsid w:val="00E76FD2"/>
    <w:rsid w:val="00E80996"/>
    <w:rsid w:val="00E858BD"/>
    <w:rsid w:val="00E86DBD"/>
    <w:rsid w:val="00E91F05"/>
    <w:rsid w:val="00E949A2"/>
    <w:rsid w:val="00E976AE"/>
    <w:rsid w:val="00EA3038"/>
    <w:rsid w:val="00EA3A95"/>
    <w:rsid w:val="00EA723E"/>
    <w:rsid w:val="00EB216B"/>
    <w:rsid w:val="00ED23BB"/>
    <w:rsid w:val="00ED2F9B"/>
    <w:rsid w:val="00ED64C4"/>
    <w:rsid w:val="00EE4440"/>
    <w:rsid w:val="00EE7D96"/>
    <w:rsid w:val="00EF1AA0"/>
    <w:rsid w:val="00EF4159"/>
    <w:rsid w:val="00EF706C"/>
    <w:rsid w:val="00EF7D51"/>
    <w:rsid w:val="00F04D02"/>
    <w:rsid w:val="00F064F8"/>
    <w:rsid w:val="00F107D1"/>
    <w:rsid w:val="00F1454B"/>
    <w:rsid w:val="00F16508"/>
    <w:rsid w:val="00F260DB"/>
    <w:rsid w:val="00F303ED"/>
    <w:rsid w:val="00F312A0"/>
    <w:rsid w:val="00F37B4D"/>
    <w:rsid w:val="00F42574"/>
    <w:rsid w:val="00F42FB1"/>
    <w:rsid w:val="00F45AA4"/>
    <w:rsid w:val="00F50DE7"/>
    <w:rsid w:val="00F517C1"/>
    <w:rsid w:val="00F52BE8"/>
    <w:rsid w:val="00F53635"/>
    <w:rsid w:val="00F53F85"/>
    <w:rsid w:val="00F64798"/>
    <w:rsid w:val="00F65AF1"/>
    <w:rsid w:val="00F7464D"/>
    <w:rsid w:val="00F81410"/>
    <w:rsid w:val="00F83833"/>
    <w:rsid w:val="00F87CE1"/>
    <w:rsid w:val="00F925B5"/>
    <w:rsid w:val="00F9655B"/>
    <w:rsid w:val="00F973E8"/>
    <w:rsid w:val="00FA46C8"/>
    <w:rsid w:val="00FA65D5"/>
    <w:rsid w:val="00FA74BA"/>
    <w:rsid w:val="00FB0BD8"/>
    <w:rsid w:val="00FB144E"/>
    <w:rsid w:val="00FB2730"/>
    <w:rsid w:val="00FB458B"/>
    <w:rsid w:val="00FB5A14"/>
    <w:rsid w:val="00FD22CF"/>
    <w:rsid w:val="00FD44C5"/>
    <w:rsid w:val="00FE0D5D"/>
    <w:rsid w:val="00FE3C49"/>
    <w:rsid w:val="00FE5C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ED56"/>
  <w15:chartTrackingRefBased/>
  <w15:docId w15:val="{E336A56D-42F4-4548-88CA-5EE78E36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512"/>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B44512"/>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B4451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B44512"/>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B44512"/>
    <w:pPr>
      <w:keepNext/>
      <w:spacing w:before="240" w:after="60"/>
      <w:outlineLvl w:val="3"/>
    </w:pPr>
    <w:rPr>
      <w:rFonts w:cs="Arial"/>
      <w:b/>
      <w:bCs/>
      <w:sz w:val="24"/>
      <w:szCs w:val="24"/>
      <w:lang w:val="es-ES"/>
    </w:rPr>
  </w:style>
  <w:style w:type="paragraph" w:styleId="Ttulo5">
    <w:name w:val="heading 5"/>
    <w:basedOn w:val="Normal"/>
    <w:next w:val="Normal"/>
    <w:link w:val="Ttulo5Car"/>
    <w:qFormat/>
    <w:rsid w:val="00B44512"/>
    <w:pPr>
      <w:keepNext/>
      <w:outlineLvl w:val="4"/>
    </w:pPr>
    <w:rPr>
      <w:rFonts w:ascii="Times New Roman" w:hAnsi="Times New Roman"/>
      <w:b/>
      <w:bCs/>
      <w:szCs w:val="22"/>
      <w:lang w:val="es-ES"/>
    </w:rPr>
  </w:style>
  <w:style w:type="paragraph" w:styleId="Ttulo6">
    <w:name w:val="heading 6"/>
    <w:basedOn w:val="Normal"/>
    <w:next w:val="Normal"/>
    <w:link w:val="Ttulo6Car"/>
    <w:unhideWhenUsed/>
    <w:qFormat/>
    <w:rsid w:val="00B44512"/>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B44512"/>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B4451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4512"/>
    <w:rPr>
      <w:rFonts w:ascii="Arial" w:eastAsia="Times New Roman" w:hAnsi="Arial" w:cs="Times New Roman"/>
      <w:b/>
      <w:color w:val="000000"/>
      <w:kern w:val="28"/>
      <w:szCs w:val="20"/>
      <w:lang w:val="es-CO" w:eastAsia="es-ES"/>
    </w:rPr>
  </w:style>
  <w:style w:type="character" w:customStyle="1" w:styleId="Ttulo2Car">
    <w:name w:val="Título 2 Car"/>
    <w:basedOn w:val="Fuentedeprrafopredeter"/>
    <w:link w:val="Ttulo2"/>
    <w:rsid w:val="00B44512"/>
    <w:rPr>
      <w:rFonts w:ascii="Calibri Light" w:eastAsia="Times New Roman" w:hAnsi="Calibri Light" w:cs="Times New Roman"/>
      <w:b/>
      <w:bCs/>
      <w:i/>
      <w:iCs/>
      <w:sz w:val="28"/>
      <w:szCs w:val="28"/>
      <w:lang w:val="es-ES_tradnl" w:eastAsia="es-ES"/>
    </w:rPr>
  </w:style>
  <w:style w:type="character" w:customStyle="1" w:styleId="Ttulo3Car">
    <w:name w:val="Título 3 Car"/>
    <w:basedOn w:val="Fuentedeprrafopredeter"/>
    <w:link w:val="Ttulo3"/>
    <w:rsid w:val="00B44512"/>
    <w:rPr>
      <w:rFonts w:ascii="Calibri Light" w:eastAsia="Times New Roman" w:hAnsi="Calibri Light" w:cs="Times New Roman"/>
      <w:b/>
      <w:bCs/>
      <w:sz w:val="26"/>
      <w:szCs w:val="26"/>
      <w:lang w:val="es-ES_tradnl" w:eastAsia="es-ES"/>
    </w:rPr>
  </w:style>
  <w:style w:type="character" w:customStyle="1" w:styleId="Ttulo4Car">
    <w:name w:val="Título 4 Car"/>
    <w:basedOn w:val="Fuentedeprrafopredeter"/>
    <w:link w:val="Ttulo4"/>
    <w:rsid w:val="00B44512"/>
    <w:rPr>
      <w:rFonts w:ascii="Arial" w:eastAsia="Times New Roman" w:hAnsi="Arial" w:cs="Arial"/>
      <w:b/>
      <w:bCs/>
      <w:sz w:val="24"/>
      <w:szCs w:val="24"/>
      <w:lang w:eastAsia="es-ES"/>
    </w:rPr>
  </w:style>
  <w:style w:type="character" w:customStyle="1" w:styleId="Ttulo5Car">
    <w:name w:val="Título 5 Car"/>
    <w:basedOn w:val="Fuentedeprrafopredeter"/>
    <w:link w:val="Ttulo5"/>
    <w:rsid w:val="00B44512"/>
    <w:rPr>
      <w:rFonts w:ascii="Times New Roman" w:eastAsia="Times New Roman" w:hAnsi="Times New Roman" w:cs="Times New Roman"/>
      <w:b/>
      <w:bCs/>
      <w:lang w:eastAsia="es-ES"/>
    </w:rPr>
  </w:style>
  <w:style w:type="character" w:customStyle="1" w:styleId="Ttulo6Car">
    <w:name w:val="Título 6 Car"/>
    <w:basedOn w:val="Fuentedeprrafopredeter"/>
    <w:link w:val="Ttulo6"/>
    <w:rsid w:val="00B44512"/>
    <w:rPr>
      <w:rFonts w:ascii="Calibri" w:eastAsia="Times New Roman" w:hAnsi="Calibri" w:cs="Times New Roman"/>
      <w:b/>
      <w:bCs/>
      <w:lang w:val="es-ES_tradnl" w:eastAsia="es-ES"/>
    </w:rPr>
  </w:style>
  <w:style w:type="character" w:customStyle="1" w:styleId="Ttulo7Car">
    <w:name w:val="Título 7 Car"/>
    <w:basedOn w:val="Fuentedeprrafopredeter"/>
    <w:link w:val="Ttulo7"/>
    <w:uiPriority w:val="9"/>
    <w:semiHidden/>
    <w:rsid w:val="00B44512"/>
    <w:rPr>
      <w:rFonts w:ascii="Calibri" w:eastAsia="Times New Roman" w:hAnsi="Calibri" w:cs="Times New Roman"/>
      <w:sz w:val="24"/>
      <w:szCs w:val="24"/>
      <w:lang w:val="es-ES_tradnl" w:eastAsia="es-ES"/>
    </w:rPr>
  </w:style>
  <w:style w:type="character" w:customStyle="1" w:styleId="Ttulo8Car">
    <w:name w:val="Título 8 Car"/>
    <w:basedOn w:val="Fuentedeprrafopredeter"/>
    <w:link w:val="Ttulo8"/>
    <w:uiPriority w:val="9"/>
    <w:semiHidden/>
    <w:rsid w:val="00B44512"/>
    <w:rPr>
      <w:rFonts w:ascii="Calibri" w:eastAsia="Times New Roman" w:hAnsi="Calibri" w:cs="Times New Roman"/>
      <w:i/>
      <w:iCs/>
      <w:sz w:val="24"/>
      <w:szCs w:val="24"/>
      <w:lang w:val="es-ES_tradnl" w:eastAsia="es-ES"/>
    </w:rPr>
  </w:style>
  <w:style w:type="paragraph" w:styleId="Encabezado">
    <w:name w:val="header"/>
    <w:aliases w:val="articulo,Encabezado 2,encabezado,Haut de page"/>
    <w:basedOn w:val="Normal"/>
    <w:link w:val="EncabezadoCar"/>
    <w:unhideWhenUsed/>
    <w:rsid w:val="00B44512"/>
    <w:pPr>
      <w:tabs>
        <w:tab w:val="center" w:pos="4419"/>
        <w:tab w:val="right" w:pos="8838"/>
      </w:tabs>
    </w:pPr>
  </w:style>
  <w:style w:type="character" w:customStyle="1" w:styleId="EncabezadoCar">
    <w:name w:val="Encabezado Car"/>
    <w:aliases w:val="articulo Car,Encabezado 2 Car,encabezado Car,Haut de page Car"/>
    <w:basedOn w:val="Fuentedeprrafopredeter"/>
    <w:link w:val="Encabezado"/>
    <w:rsid w:val="00B44512"/>
    <w:rPr>
      <w:rFonts w:ascii="Arial" w:eastAsia="Times New Roman" w:hAnsi="Arial" w:cs="Times New Roman"/>
      <w:szCs w:val="20"/>
      <w:lang w:val="es-ES_tradnl" w:eastAsia="es-ES"/>
    </w:rPr>
  </w:style>
  <w:style w:type="paragraph" w:styleId="Piedepgina">
    <w:name w:val="footer"/>
    <w:basedOn w:val="Normal"/>
    <w:link w:val="PiedepginaCar"/>
    <w:unhideWhenUsed/>
    <w:rsid w:val="00B44512"/>
    <w:pPr>
      <w:tabs>
        <w:tab w:val="center" w:pos="4419"/>
        <w:tab w:val="right" w:pos="8838"/>
      </w:tabs>
    </w:pPr>
  </w:style>
  <w:style w:type="character" w:customStyle="1" w:styleId="PiedepginaCar">
    <w:name w:val="Pie de página Car"/>
    <w:basedOn w:val="Fuentedeprrafopredeter"/>
    <w:link w:val="Piedepgina"/>
    <w:rsid w:val="00B44512"/>
    <w:rPr>
      <w:rFonts w:ascii="Arial" w:eastAsia="Times New Roman" w:hAnsi="Arial" w:cs="Times New Roman"/>
      <w:szCs w:val="20"/>
      <w:lang w:val="es-ES_tradnl" w:eastAsia="es-ES"/>
    </w:rPr>
  </w:style>
  <w:style w:type="character" w:styleId="Nmerodepgina">
    <w:name w:val="page number"/>
    <w:basedOn w:val="Fuentedeprrafopredeter"/>
    <w:rsid w:val="00B44512"/>
  </w:style>
  <w:style w:type="paragraph" w:styleId="Textoindependiente">
    <w:name w:val="Body Text"/>
    <w:basedOn w:val="Normal"/>
    <w:link w:val="TextoindependienteCar"/>
    <w:rsid w:val="00B44512"/>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B44512"/>
    <w:rPr>
      <w:rFonts w:ascii="Arial" w:eastAsia="Times New Roman" w:hAnsi="Arial" w:cs="Times New Roman"/>
      <w:szCs w:val="20"/>
      <w:lang w:val="es-ES_tradnl" w:eastAsia="es-ES"/>
    </w:rPr>
  </w:style>
  <w:style w:type="paragraph" w:styleId="ndice1">
    <w:name w:val="index 1"/>
    <w:basedOn w:val="Normal"/>
    <w:next w:val="Normal"/>
    <w:autoRedefine/>
    <w:unhideWhenUsed/>
    <w:rsid w:val="00B44512"/>
    <w:pPr>
      <w:ind w:left="220" w:hanging="220"/>
    </w:pPr>
    <w:rPr>
      <w:b/>
    </w:rPr>
  </w:style>
  <w:style w:type="paragraph" w:styleId="Ttulodendice">
    <w:name w:val="index heading"/>
    <w:basedOn w:val="Normal"/>
    <w:next w:val="ndice1"/>
    <w:semiHidden/>
    <w:rsid w:val="00B44512"/>
  </w:style>
  <w:style w:type="paragraph" w:styleId="Textocomentario">
    <w:name w:val="annotation text"/>
    <w:basedOn w:val="Normal"/>
    <w:link w:val="TextocomentarioCar"/>
    <w:rsid w:val="00B44512"/>
    <w:rPr>
      <w:sz w:val="20"/>
    </w:rPr>
  </w:style>
  <w:style w:type="character" w:customStyle="1" w:styleId="TextocomentarioCar">
    <w:name w:val="Texto comentario Car"/>
    <w:basedOn w:val="Fuentedeprrafopredeter"/>
    <w:link w:val="Textocomentario"/>
    <w:rsid w:val="00B44512"/>
    <w:rPr>
      <w:rFonts w:ascii="Arial" w:eastAsia="Times New Roman" w:hAnsi="Arial" w:cs="Times New Roman"/>
      <w:sz w:val="20"/>
      <w:szCs w:val="20"/>
      <w:lang w:val="es-ES_tradnl" w:eastAsia="es-ES"/>
    </w:rPr>
  </w:style>
  <w:style w:type="paragraph" w:styleId="Textonotapie">
    <w:name w:val="footnote text"/>
    <w:aliases w:val="ft"/>
    <w:basedOn w:val="Normal"/>
    <w:link w:val="TextonotapieCar"/>
    <w:semiHidden/>
    <w:rsid w:val="00B44512"/>
    <w:rPr>
      <w:sz w:val="20"/>
    </w:rPr>
  </w:style>
  <w:style w:type="character" w:customStyle="1" w:styleId="TextonotapieCar">
    <w:name w:val="Texto nota pie Car"/>
    <w:aliases w:val="ft Car"/>
    <w:basedOn w:val="Fuentedeprrafopredeter"/>
    <w:link w:val="Textonotapie"/>
    <w:semiHidden/>
    <w:rsid w:val="00B44512"/>
    <w:rPr>
      <w:rFonts w:ascii="Arial" w:eastAsia="Times New Roman" w:hAnsi="Arial" w:cs="Times New Roman"/>
      <w:sz w:val="20"/>
      <w:szCs w:val="20"/>
      <w:lang w:val="es-ES_tradnl" w:eastAsia="es-ES"/>
    </w:rPr>
  </w:style>
  <w:style w:type="character" w:styleId="Refdenotaalpie">
    <w:name w:val="footnote reference"/>
    <w:aliases w:val="Texto de nota al pie,Ref. de nota al pie2,Nota de pie,Ref,de nota al pie"/>
    <w:semiHidden/>
    <w:rsid w:val="00B44512"/>
    <w:rPr>
      <w:vertAlign w:val="superscript"/>
    </w:rPr>
  </w:style>
  <w:style w:type="paragraph" w:customStyle="1" w:styleId="1">
    <w:name w:val="1"/>
    <w:basedOn w:val="Normal"/>
    <w:rsid w:val="00B44512"/>
    <w:pPr>
      <w:spacing w:after="160" w:line="240" w:lineRule="exact"/>
    </w:pPr>
    <w:rPr>
      <w:rFonts w:ascii="Verdana" w:hAnsi="Verdana"/>
      <w:sz w:val="20"/>
      <w:lang w:val="en-US" w:eastAsia="en-US"/>
    </w:rPr>
  </w:style>
  <w:style w:type="table" w:styleId="Tablaconcuadrcula">
    <w:name w:val="Table Grid"/>
    <w:basedOn w:val="Tablanormal"/>
    <w:uiPriority w:val="99"/>
    <w:rsid w:val="00B44512"/>
    <w:pPr>
      <w:spacing w:after="0" w:line="240" w:lineRule="auto"/>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B445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44512"/>
    <w:rPr>
      <w:rFonts w:ascii="Arial" w:eastAsia="Times New Roman" w:hAnsi="Arial" w:cs="Times New Roman"/>
      <w:sz w:val="16"/>
      <w:szCs w:val="16"/>
      <w:lang w:val="es-ES_tradnl" w:eastAsia="es-ES"/>
    </w:rPr>
  </w:style>
  <w:style w:type="paragraph" w:customStyle="1" w:styleId="Textopredeterminado">
    <w:name w:val="Texto predeterminado"/>
    <w:basedOn w:val="Normal"/>
    <w:rsid w:val="00B44512"/>
    <w:rPr>
      <w:rFonts w:ascii="Times New Roman" w:hAnsi="Times New Roman"/>
      <w:color w:val="000000"/>
      <w:sz w:val="24"/>
      <w:lang w:val="en-US"/>
    </w:rPr>
  </w:style>
  <w:style w:type="paragraph" w:styleId="Prrafodelista">
    <w:name w:val="List Paragraph"/>
    <w:basedOn w:val="Normal"/>
    <w:uiPriority w:val="34"/>
    <w:qFormat/>
    <w:rsid w:val="00B44512"/>
    <w:pPr>
      <w:ind w:left="708"/>
    </w:pPr>
  </w:style>
  <w:style w:type="paragraph" w:styleId="Textodeglobo">
    <w:name w:val="Balloon Text"/>
    <w:basedOn w:val="Normal"/>
    <w:link w:val="TextodegloboCar"/>
    <w:semiHidden/>
    <w:unhideWhenUsed/>
    <w:rsid w:val="00B44512"/>
    <w:rPr>
      <w:rFonts w:ascii="Segoe UI" w:hAnsi="Segoe UI" w:cs="Segoe UI"/>
      <w:sz w:val="18"/>
      <w:szCs w:val="18"/>
    </w:rPr>
  </w:style>
  <w:style w:type="character" w:customStyle="1" w:styleId="TextodegloboCar">
    <w:name w:val="Texto de globo Car"/>
    <w:basedOn w:val="Fuentedeprrafopredeter"/>
    <w:link w:val="Textodeglobo"/>
    <w:semiHidden/>
    <w:rsid w:val="00B44512"/>
    <w:rPr>
      <w:rFonts w:ascii="Segoe UI" w:eastAsia="Times New Roman" w:hAnsi="Segoe UI" w:cs="Segoe UI"/>
      <w:sz w:val="18"/>
      <w:szCs w:val="18"/>
      <w:lang w:val="es-ES_tradnl" w:eastAsia="es-ES"/>
    </w:rPr>
  </w:style>
  <w:style w:type="paragraph" w:customStyle="1" w:styleId="CarCarCarCar">
    <w:name w:val="Car Car Car Car"/>
    <w:basedOn w:val="Normal"/>
    <w:rsid w:val="00B44512"/>
    <w:pPr>
      <w:spacing w:after="160" w:line="240" w:lineRule="exact"/>
    </w:pPr>
    <w:rPr>
      <w:rFonts w:ascii="Verdana" w:hAnsi="Verdana"/>
      <w:sz w:val="20"/>
      <w:lang w:val="en-US" w:eastAsia="en-US"/>
    </w:rPr>
  </w:style>
  <w:style w:type="paragraph" w:customStyle="1" w:styleId="CarCar2CarCar">
    <w:name w:val="Car Car2 Car Car"/>
    <w:basedOn w:val="Normal"/>
    <w:rsid w:val="00B44512"/>
    <w:pPr>
      <w:spacing w:after="160" w:line="240" w:lineRule="exact"/>
    </w:pPr>
    <w:rPr>
      <w:rFonts w:ascii="Verdana" w:hAnsi="Verdana"/>
      <w:sz w:val="20"/>
      <w:lang w:val="en-US" w:eastAsia="en-US"/>
    </w:rPr>
  </w:style>
  <w:style w:type="character" w:customStyle="1" w:styleId="code">
    <w:name w:val="code"/>
    <w:rsid w:val="00B44512"/>
  </w:style>
  <w:style w:type="character" w:styleId="Hipervnculo">
    <w:name w:val="Hyperlink"/>
    <w:unhideWhenUsed/>
    <w:rsid w:val="00B44512"/>
    <w:rPr>
      <w:color w:val="0563C1"/>
      <w:u w:val="single"/>
    </w:rPr>
  </w:style>
  <w:style w:type="character" w:styleId="Refdecomentario">
    <w:name w:val="annotation reference"/>
    <w:rsid w:val="00B44512"/>
    <w:rPr>
      <w:sz w:val="16"/>
      <w:szCs w:val="16"/>
    </w:rPr>
  </w:style>
  <w:style w:type="paragraph" w:styleId="TDC1">
    <w:name w:val="toc 1"/>
    <w:basedOn w:val="Normal"/>
    <w:next w:val="Normal"/>
    <w:autoRedefine/>
    <w:semiHidden/>
    <w:rsid w:val="00B44512"/>
    <w:pPr>
      <w:spacing w:before="240" w:after="60"/>
      <w:jc w:val="both"/>
    </w:pPr>
    <w:rPr>
      <w:rFonts w:cs="Arial"/>
      <w:b/>
      <w:bCs/>
      <w:szCs w:val="22"/>
      <w:lang w:val="es-ES"/>
    </w:rPr>
  </w:style>
  <w:style w:type="paragraph" w:styleId="NormalWeb">
    <w:name w:val="Normal (Web)"/>
    <w:basedOn w:val="Normal"/>
    <w:uiPriority w:val="99"/>
    <w:rsid w:val="00B44512"/>
    <w:pPr>
      <w:spacing w:before="100" w:beforeAutospacing="1" w:after="100" w:afterAutospacing="1"/>
    </w:pPr>
    <w:rPr>
      <w:rFonts w:ascii="Times New Roman" w:hAnsi="Times New Roman"/>
      <w:sz w:val="24"/>
      <w:szCs w:val="24"/>
      <w:lang w:val="es-ES"/>
    </w:rPr>
  </w:style>
  <w:style w:type="character" w:customStyle="1" w:styleId="citation">
    <w:name w:val="citation"/>
    <w:rsid w:val="00B44512"/>
  </w:style>
  <w:style w:type="paragraph" w:customStyle="1" w:styleId="parrafo-division">
    <w:name w:val="parrafo-division"/>
    <w:basedOn w:val="Normal"/>
    <w:rsid w:val="00B44512"/>
    <w:pPr>
      <w:spacing w:before="100" w:beforeAutospacing="1" w:after="100" w:afterAutospacing="1"/>
    </w:pPr>
    <w:rPr>
      <w:rFonts w:ascii="Times New Roman" w:hAnsi="Times New Roman"/>
      <w:sz w:val="24"/>
      <w:szCs w:val="24"/>
      <w:lang w:val="es-CO" w:eastAsia="es-CO"/>
    </w:rPr>
  </w:style>
  <w:style w:type="paragraph" w:styleId="Sangra3detindependiente">
    <w:name w:val="Body Text Indent 3"/>
    <w:basedOn w:val="Normal"/>
    <w:link w:val="Sangra3detindependienteCar"/>
    <w:unhideWhenUsed/>
    <w:rsid w:val="00B44512"/>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44512"/>
    <w:rPr>
      <w:rFonts w:ascii="Arial" w:eastAsia="Times New Roman" w:hAnsi="Arial" w:cs="Times New Roman"/>
      <w:sz w:val="16"/>
      <w:szCs w:val="16"/>
      <w:lang w:val="es-ES_tradnl" w:eastAsia="es-ES"/>
    </w:rPr>
  </w:style>
  <w:style w:type="paragraph" w:customStyle="1" w:styleId="Subttulo3">
    <w:name w:val="Subtítulo3"/>
    <w:basedOn w:val="Normal"/>
    <w:rsid w:val="00B44512"/>
    <w:pPr>
      <w:keepNext/>
      <w:spacing w:before="240" w:after="60" w:line="360" w:lineRule="auto"/>
      <w:jc w:val="both"/>
      <w:outlineLvl w:val="0"/>
    </w:pPr>
    <w:rPr>
      <w:rFonts w:ascii="Garamond" w:hAnsi="Garamond"/>
      <w:b/>
      <w:bCs/>
      <w:i/>
      <w:iCs/>
      <w:kern w:val="32"/>
      <w:sz w:val="26"/>
      <w:szCs w:val="26"/>
      <w:lang w:val="es-ES"/>
    </w:rPr>
  </w:style>
  <w:style w:type="paragraph" w:styleId="Sinespaciado">
    <w:name w:val="No Spacing"/>
    <w:link w:val="SinespaciadoCar"/>
    <w:qFormat/>
    <w:rsid w:val="00B44512"/>
    <w:pPr>
      <w:spacing w:after="0" w:line="240" w:lineRule="auto"/>
    </w:pPr>
    <w:rPr>
      <w:rFonts w:ascii="Calibri" w:eastAsia="Calibri" w:hAnsi="Calibri" w:cs="Times New Roman"/>
      <w:lang w:val="es-CO"/>
    </w:rPr>
  </w:style>
  <w:style w:type="character" w:customStyle="1" w:styleId="SinespaciadoCar">
    <w:name w:val="Sin espaciado Car"/>
    <w:link w:val="Sinespaciado"/>
    <w:locked/>
    <w:rsid w:val="00B44512"/>
    <w:rPr>
      <w:rFonts w:ascii="Calibri" w:eastAsia="Calibri" w:hAnsi="Calibri" w:cs="Times New Roman"/>
      <w:lang w:val="es-CO"/>
    </w:rPr>
  </w:style>
  <w:style w:type="paragraph" w:customStyle="1" w:styleId="TableParagraph">
    <w:name w:val="Table Paragraph"/>
    <w:basedOn w:val="Normal"/>
    <w:uiPriority w:val="1"/>
    <w:qFormat/>
    <w:rsid w:val="00B44512"/>
    <w:pPr>
      <w:widowControl w:val="0"/>
      <w:autoSpaceDE w:val="0"/>
      <w:autoSpaceDN w:val="0"/>
    </w:pPr>
    <w:rPr>
      <w:rFonts w:eastAsia="Arial" w:cs="Arial"/>
      <w:szCs w:val="22"/>
      <w:lang w:val="es-ES" w:bidi="es-ES"/>
    </w:rPr>
  </w:style>
  <w:style w:type="paragraph" w:styleId="Textoindependiente2">
    <w:name w:val="Body Text 2"/>
    <w:basedOn w:val="Normal"/>
    <w:link w:val="Textoindependiente2Car"/>
    <w:unhideWhenUsed/>
    <w:rsid w:val="00B44512"/>
    <w:pPr>
      <w:spacing w:after="120" w:line="480" w:lineRule="auto"/>
    </w:pPr>
  </w:style>
  <w:style w:type="character" w:customStyle="1" w:styleId="Textoindependiente2Car">
    <w:name w:val="Texto independiente 2 Car"/>
    <w:basedOn w:val="Fuentedeprrafopredeter"/>
    <w:link w:val="Textoindependiente2"/>
    <w:rsid w:val="00B44512"/>
    <w:rPr>
      <w:rFonts w:ascii="Arial" w:eastAsia="Times New Roman" w:hAnsi="Arial" w:cs="Times New Roman"/>
      <w:szCs w:val="20"/>
      <w:lang w:val="es-ES_tradnl" w:eastAsia="es-ES"/>
    </w:rPr>
  </w:style>
  <w:style w:type="paragraph" w:styleId="Sangradetextonormal">
    <w:name w:val="Body Text Indent"/>
    <w:basedOn w:val="Normal"/>
    <w:link w:val="SangradetextonormalCar"/>
    <w:unhideWhenUsed/>
    <w:rsid w:val="00B44512"/>
    <w:pPr>
      <w:spacing w:after="120"/>
      <w:ind w:left="283"/>
    </w:pPr>
  </w:style>
  <w:style w:type="character" w:customStyle="1" w:styleId="SangradetextonormalCar">
    <w:name w:val="Sangría de texto normal Car"/>
    <w:basedOn w:val="Fuentedeprrafopredeter"/>
    <w:link w:val="Sangradetextonormal"/>
    <w:rsid w:val="00B44512"/>
    <w:rPr>
      <w:rFonts w:ascii="Arial" w:eastAsia="Times New Roman" w:hAnsi="Arial" w:cs="Times New Roman"/>
      <w:szCs w:val="20"/>
      <w:lang w:val="es-ES_tradnl" w:eastAsia="es-ES"/>
    </w:rPr>
  </w:style>
  <w:style w:type="paragraph" w:customStyle="1" w:styleId="TITULO4">
    <w:name w:val="TITULO 4"/>
    <w:basedOn w:val="Normal"/>
    <w:next w:val="Ttulo4"/>
    <w:rsid w:val="00B44512"/>
    <w:pPr>
      <w:tabs>
        <w:tab w:val="left" w:pos="-1440"/>
        <w:tab w:val="left" w:pos="-720"/>
      </w:tabs>
      <w:suppressAutoHyphens/>
      <w:jc w:val="both"/>
    </w:pPr>
    <w:rPr>
      <w:rFonts w:cs="Arial"/>
      <w:b/>
      <w:bCs/>
      <w:spacing w:val="-3"/>
      <w:sz w:val="24"/>
      <w:szCs w:val="24"/>
    </w:rPr>
  </w:style>
  <w:style w:type="paragraph" w:customStyle="1" w:styleId="Textoindependiente21">
    <w:name w:val="Texto independiente 21"/>
    <w:basedOn w:val="Normal"/>
    <w:rsid w:val="00B44512"/>
    <w:pPr>
      <w:tabs>
        <w:tab w:val="left" w:pos="-1440"/>
        <w:tab w:val="left" w:pos="-720"/>
      </w:tabs>
      <w:suppressAutoHyphens/>
      <w:jc w:val="both"/>
    </w:pPr>
    <w:rPr>
      <w:rFonts w:cs="Arial"/>
      <w:i/>
      <w:iCs/>
      <w:sz w:val="16"/>
      <w:szCs w:val="16"/>
    </w:rPr>
  </w:style>
  <w:style w:type="paragraph" w:customStyle="1" w:styleId="Estilo1">
    <w:name w:val="Estilo1"/>
    <w:next w:val="Normal"/>
    <w:autoRedefine/>
    <w:rsid w:val="00B44512"/>
    <w:pPr>
      <w:numPr>
        <w:numId w:val="5"/>
      </w:numPr>
      <w:tabs>
        <w:tab w:val="clear" w:pos="720"/>
      </w:tabs>
      <w:spacing w:before="120" w:after="120" w:line="240" w:lineRule="auto"/>
      <w:ind w:left="284"/>
      <w:jc w:val="both"/>
    </w:pPr>
    <w:rPr>
      <w:rFonts w:ascii="Arial" w:eastAsia="Times New Roman" w:hAnsi="Arial" w:cs="Arial"/>
      <w:b/>
      <w:noProof/>
      <w:sz w:val="24"/>
      <w:szCs w:val="24"/>
      <w:lang w:eastAsia="es-ES"/>
    </w:rPr>
  </w:style>
  <w:style w:type="paragraph" w:styleId="Textodebloque">
    <w:name w:val="Block Text"/>
    <w:basedOn w:val="Normal"/>
    <w:rsid w:val="00B44512"/>
    <w:pPr>
      <w:spacing w:before="60" w:after="60"/>
      <w:ind w:left="709" w:right="618"/>
      <w:jc w:val="both"/>
    </w:pPr>
    <w:rPr>
      <w:rFonts w:cs="Arial"/>
      <w:i/>
      <w:iCs/>
      <w:sz w:val="20"/>
      <w:lang w:val="es-ES"/>
    </w:rPr>
  </w:style>
  <w:style w:type="paragraph" w:styleId="Sangra2detindependiente">
    <w:name w:val="Body Text Indent 2"/>
    <w:basedOn w:val="Normal"/>
    <w:link w:val="Sangra2detindependienteCar"/>
    <w:rsid w:val="00B44512"/>
    <w:pPr>
      <w:spacing w:before="120" w:after="120"/>
      <w:ind w:left="426"/>
      <w:jc w:val="both"/>
    </w:pPr>
    <w:rPr>
      <w:rFonts w:cs="Arial"/>
      <w:sz w:val="20"/>
      <w:lang w:val="es-ES"/>
    </w:rPr>
  </w:style>
  <w:style w:type="character" w:customStyle="1" w:styleId="Sangra2detindependienteCar">
    <w:name w:val="Sangría 2 de t. independiente Car"/>
    <w:basedOn w:val="Fuentedeprrafopredeter"/>
    <w:link w:val="Sangra2detindependiente"/>
    <w:rsid w:val="00B44512"/>
    <w:rPr>
      <w:rFonts w:ascii="Arial" w:eastAsia="Times New Roman" w:hAnsi="Arial" w:cs="Arial"/>
      <w:sz w:val="20"/>
      <w:szCs w:val="20"/>
      <w:lang w:eastAsia="es-ES"/>
    </w:rPr>
  </w:style>
  <w:style w:type="character" w:styleId="Textoennegrita">
    <w:name w:val="Strong"/>
    <w:uiPriority w:val="22"/>
    <w:qFormat/>
    <w:rsid w:val="00B44512"/>
    <w:rPr>
      <w:b/>
      <w:bCs/>
    </w:rPr>
  </w:style>
  <w:style w:type="paragraph" w:customStyle="1" w:styleId="cuerpodetexto">
    <w:name w:val="cuerpode texto"/>
    <w:rsid w:val="00B44512"/>
    <w:pPr>
      <w:spacing w:after="200" w:line="360" w:lineRule="exact"/>
      <w:jc w:val="both"/>
    </w:pPr>
    <w:rPr>
      <w:rFonts w:ascii="Garamond" w:eastAsia="Times New Roman" w:hAnsi="Garamond" w:cs="Times New Roman"/>
      <w:snapToGrid w:val="0"/>
      <w:sz w:val="24"/>
      <w:szCs w:val="24"/>
      <w:lang w:val="es-MX" w:eastAsia="es-ES"/>
    </w:rPr>
  </w:style>
  <w:style w:type="paragraph" w:customStyle="1" w:styleId="Lneadereferencia">
    <w:name w:val="Línea de referencia"/>
    <w:basedOn w:val="Textoindependiente"/>
    <w:rsid w:val="00B44512"/>
    <w:pPr>
      <w:tabs>
        <w:tab w:val="clear" w:pos="-1440"/>
        <w:tab w:val="clear" w:pos="-720"/>
      </w:tabs>
      <w:suppressAutoHyphens w:val="0"/>
    </w:pPr>
    <w:rPr>
      <w:rFonts w:cs="Arial"/>
      <w:sz w:val="24"/>
      <w:szCs w:val="24"/>
      <w:lang w:val="es-MX"/>
    </w:rPr>
  </w:style>
  <w:style w:type="paragraph" w:styleId="Lista2">
    <w:name w:val="List 2"/>
    <w:basedOn w:val="Normal"/>
    <w:rsid w:val="00B44512"/>
    <w:pPr>
      <w:ind w:left="566" w:hanging="283"/>
    </w:pPr>
    <w:rPr>
      <w:rFonts w:ascii="Times New Roman" w:hAnsi="Times New Roman"/>
      <w:sz w:val="20"/>
      <w:lang w:val="es-ES"/>
    </w:rPr>
  </w:style>
  <w:style w:type="paragraph" w:styleId="Mapadeldocumento">
    <w:name w:val="Document Map"/>
    <w:basedOn w:val="Normal"/>
    <w:link w:val="MapadeldocumentoCar"/>
    <w:semiHidden/>
    <w:rsid w:val="00B44512"/>
    <w:pPr>
      <w:shd w:val="clear" w:color="auto" w:fill="000080"/>
    </w:pPr>
    <w:rPr>
      <w:rFonts w:ascii="Tahoma" w:hAnsi="Tahoma"/>
      <w:sz w:val="20"/>
      <w:lang w:val="es-ES"/>
    </w:rPr>
  </w:style>
  <w:style w:type="character" w:customStyle="1" w:styleId="MapadeldocumentoCar">
    <w:name w:val="Mapa del documento Car"/>
    <w:basedOn w:val="Fuentedeprrafopredeter"/>
    <w:link w:val="Mapadeldocumento"/>
    <w:semiHidden/>
    <w:rsid w:val="00B44512"/>
    <w:rPr>
      <w:rFonts w:ascii="Tahoma" w:eastAsia="Times New Roman" w:hAnsi="Tahoma" w:cs="Times New Roman"/>
      <w:sz w:val="20"/>
      <w:szCs w:val="20"/>
      <w:shd w:val="clear" w:color="auto" w:fill="000080"/>
      <w:lang w:eastAsia="es-ES"/>
    </w:rPr>
  </w:style>
  <w:style w:type="paragraph" w:customStyle="1" w:styleId="Car">
    <w:name w:val="Car"/>
    <w:basedOn w:val="Normal"/>
    <w:rsid w:val="00B44512"/>
    <w:pPr>
      <w:spacing w:after="160" w:line="240" w:lineRule="exact"/>
    </w:pPr>
    <w:rPr>
      <w:rFonts w:ascii="Verdana" w:hAnsi="Verdana"/>
      <w:sz w:val="20"/>
      <w:lang w:val="en-US" w:eastAsia="en-US"/>
    </w:rPr>
  </w:style>
  <w:style w:type="paragraph" w:customStyle="1" w:styleId="msolistparagraph0">
    <w:name w:val="msolistparagraph"/>
    <w:basedOn w:val="Normal"/>
    <w:rsid w:val="00B44512"/>
    <w:pPr>
      <w:spacing w:before="100" w:beforeAutospacing="1" w:after="100" w:afterAutospacing="1"/>
    </w:pPr>
    <w:rPr>
      <w:rFonts w:ascii="Times New Roman" w:hAnsi="Times New Roman"/>
      <w:sz w:val="24"/>
      <w:szCs w:val="24"/>
      <w:lang w:val="es-ES"/>
    </w:rPr>
  </w:style>
  <w:style w:type="table" w:customStyle="1" w:styleId="TableGrid">
    <w:name w:val="TableGrid"/>
    <w:rsid w:val="00B44512"/>
    <w:pPr>
      <w:spacing w:after="0" w:line="240" w:lineRule="auto"/>
    </w:pPr>
    <w:rPr>
      <w:rFonts w:ascii="Calibri" w:eastAsia="Times New Roman" w:hAnsi="Calibri" w:cs="Times New Roman"/>
      <w:lang w:val="es-CO" w:eastAsia="es-CO"/>
    </w:rPr>
    <w:tblPr>
      <w:tblCellMar>
        <w:top w:w="0" w:type="dxa"/>
        <w:left w:w="0" w:type="dxa"/>
        <w:bottom w:w="0" w:type="dxa"/>
        <w:right w:w="0" w:type="dxa"/>
      </w:tblCellMar>
    </w:tblPr>
  </w:style>
  <w:style w:type="character" w:customStyle="1" w:styleId="mw-cite-backlink">
    <w:name w:val="mw-cite-backlink"/>
    <w:rsid w:val="00B44512"/>
  </w:style>
  <w:style w:type="character" w:customStyle="1" w:styleId="cite-accessibility-label">
    <w:name w:val="cite-accessibility-label"/>
    <w:rsid w:val="00B44512"/>
  </w:style>
  <w:style w:type="paragraph" w:customStyle="1" w:styleId="NormalJustificado">
    <w:name w:val="Normal + Justificado"/>
    <w:basedOn w:val="Normal"/>
    <w:rsid w:val="00B44512"/>
    <w:pPr>
      <w:autoSpaceDE w:val="0"/>
      <w:autoSpaceDN w:val="0"/>
      <w:spacing w:before="240" w:after="60"/>
      <w:jc w:val="both"/>
    </w:pPr>
    <w:rPr>
      <w:rFonts w:cs="Arial"/>
      <w:b/>
      <w:bCs/>
      <w:sz w:val="24"/>
      <w:szCs w:val="24"/>
      <w:lang w:val="es-CO"/>
    </w:rPr>
  </w:style>
  <w:style w:type="character" w:styleId="nfasis">
    <w:name w:val="Emphasis"/>
    <w:uiPriority w:val="20"/>
    <w:qFormat/>
    <w:rsid w:val="00B44512"/>
    <w:rPr>
      <w:i/>
      <w:iCs/>
    </w:rPr>
  </w:style>
  <w:style w:type="paragraph" w:customStyle="1" w:styleId="Default">
    <w:name w:val="Default"/>
    <w:rsid w:val="00B44512"/>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Asuntodelcomentario">
    <w:name w:val="annotation subject"/>
    <w:basedOn w:val="Textocomentario"/>
    <w:next w:val="Textocomentario"/>
    <w:link w:val="AsuntodelcomentarioCar"/>
    <w:rsid w:val="00B44512"/>
    <w:rPr>
      <w:rFonts w:ascii="Times New Roman" w:hAnsi="Times New Roman"/>
      <w:b/>
      <w:bCs/>
      <w:lang w:val="es-ES"/>
    </w:rPr>
  </w:style>
  <w:style w:type="character" w:customStyle="1" w:styleId="AsuntodelcomentarioCar">
    <w:name w:val="Asunto del comentario Car"/>
    <w:basedOn w:val="TextocomentarioCar"/>
    <w:link w:val="Asuntodelcomentario"/>
    <w:rsid w:val="00B44512"/>
    <w:rPr>
      <w:rFonts w:ascii="Times New Roman" w:eastAsia="Times New Roman" w:hAnsi="Times New Roman" w:cs="Times New Roman"/>
      <w:b/>
      <w:bCs/>
      <w:sz w:val="20"/>
      <w:szCs w:val="20"/>
      <w:lang w:val="es-ES_tradnl" w:eastAsia="es-ES"/>
    </w:rPr>
  </w:style>
  <w:style w:type="character" w:customStyle="1" w:styleId="Cuadrculamedia2Car">
    <w:name w:val="Cuadrícula media 2 Car"/>
    <w:link w:val="Cuadrculamedia2"/>
    <w:semiHidden/>
    <w:locked/>
    <w:rsid w:val="00B44512"/>
    <w:rPr>
      <w:rFonts w:ascii="Calibri" w:eastAsia="Calibri" w:hAnsi="Calibri"/>
      <w:sz w:val="22"/>
      <w:szCs w:val="22"/>
      <w:lang w:eastAsia="en-US"/>
    </w:rPr>
  </w:style>
  <w:style w:type="table" w:styleId="Cuadrculamedia2">
    <w:name w:val="Medium Grid 2"/>
    <w:basedOn w:val="Tablanormal"/>
    <w:link w:val="Cuadrculamedia2Car"/>
    <w:semiHidden/>
    <w:unhideWhenUsed/>
    <w:rsid w:val="00B44512"/>
    <w:pPr>
      <w:spacing w:after="0" w:line="240" w:lineRule="auto"/>
    </w:pPr>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M65">
    <w:name w:val="CM65"/>
    <w:basedOn w:val="Default"/>
    <w:next w:val="Default"/>
    <w:uiPriority w:val="99"/>
    <w:rsid w:val="00B44512"/>
    <w:rPr>
      <w:rFonts w:ascii="Arial" w:hAnsi="Arial" w:cs="Arial"/>
      <w:color w:val="auto"/>
      <w:lang w:val="es-CO" w:eastAsia="es-CO"/>
    </w:rPr>
  </w:style>
  <w:style w:type="paragraph" w:styleId="Puesto">
    <w:name w:val="Title"/>
    <w:basedOn w:val="Normal"/>
    <w:next w:val="Normal"/>
    <w:link w:val="PuestoCar"/>
    <w:uiPriority w:val="10"/>
    <w:qFormat/>
    <w:rsid w:val="00B4451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44512"/>
    <w:rPr>
      <w:rFonts w:asciiTheme="majorHAnsi" w:eastAsiaTheme="majorEastAsia" w:hAnsiTheme="majorHAnsi" w:cstheme="majorBidi"/>
      <w:spacing w:val="-10"/>
      <w:kern w:val="28"/>
      <w:sz w:val="56"/>
      <w:szCs w:val="56"/>
      <w:lang w:val="es-ES_tradnl" w:eastAsia="es-ES"/>
    </w:rPr>
  </w:style>
  <w:style w:type="character" w:customStyle="1" w:styleId="baj">
    <w:name w:val="b_aj"/>
    <w:basedOn w:val="Fuentedeprrafopredeter"/>
    <w:rsid w:val="007A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8D139-2585-47A9-B1D1-4B286EFBB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1104</Words>
  <Characters>6072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contra-25947</dc:creator>
  <cp:keywords/>
  <dc:description/>
  <cp:lastModifiedBy>contrabog</cp:lastModifiedBy>
  <cp:revision>8</cp:revision>
  <cp:lastPrinted>2020-11-05T14:24:00Z</cp:lastPrinted>
  <dcterms:created xsi:type="dcterms:W3CDTF">2020-11-12T02:09:00Z</dcterms:created>
  <dcterms:modified xsi:type="dcterms:W3CDTF">2020-11-12T03:33:00Z</dcterms:modified>
</cp:coreProperties>
</file>